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9"/>
        <w:ind w:left="218"/>
        <w:rPr>
          <w:rFonts w:ascii="黑体"/>
        </w:rPr>
      </w:pPr>
      <w:r>
        <w:rPr>
          <w:rFonts w:ascii="Times New Roman"/>
        </w:rPr>
        <w:t>ICS </w:t>
      </w:r>
      <w:r>
        <w:rPr>
          <w:rFonts w:ascii="黑体"/>
        </w:rPr>
        <w:t>03.080</w:t>
      </w:r>
    </w:p>
    <w:p>
      <w:pPr>
        <w:pStyle w:val="BodyText"/>
        <w:tabs>
          <w:tab w:pos="532" w:val="left" w:leader="none"/>
        </w:tabs>
        <w:spacing w:before="43"/>
        <w:ind w:left="218"/>
        <w:rPr>
          <w:rFonts w:ascii="黑体"/>
        </w:rPr>
      </w:pPr>
      <w:r>
        <w:rPr>
          <w:rFonts w:ascii="黑体"/>
        </w:rPr>
        <w:t>A</w:t>
        <w:tab/>
        <w:t>12</w:t>
      </w:r>
    </w:p>
    <w:p>
      <w:pPr>
        <w:spacing w:before="390"/>
        <w:ind w:left="218" w:right="0" w:firstLine="0"/>
        <w:jc w:val="left"/>
        <w:rPr>
          <w:rFonts w:ascii="Times New Roman"/>
          <w:b/>
          <w:sz w:val="96"/>
        </w:rPr>
      </w:pPr>
      <w:r>
        <w:rPr/>
        <w:br w:type="column"/>
      </w:r>
      <w:r>
        <w:rPr>
          <w:rFonts w:ascii="Times New Roman"/>
          <w:b/>
          <w:w w:val="170"/>
          <w:sz w:val="96"/>
        </w:rPr>
        <w:t>WHAS</w:t>
      </w:r>
    </w:p>
    <w:p>
      <w:pPr>
        <w:spacing w:after="0"/>
        <w:jc w:val="left"/>
        <w:rPr>
          <w:rFonts w:ascii="Times New Roman"/>
          <w:sz w:val="96"/>
        </w:rPr>
        <w:sectPr>
          <w:type w:val="continuous"/>
          <w:pgSz w:w="11910" w:h="16840"/>
          <w:pgMar w:top="520" w:bottom="280" w:left="1200" w:right="0"/>
          <w:cols w:num="2" w:equalWidth="0">
            <w:col w:w="1319" w:space="2661"/>
            <w:col w:w="6730"/>
          </w:cols>
        </w:sectPr>
      </w:pPr>
    </w:p>
    <w:p>
      <w:pPr>
        <w:pStyle w:val="BodyText"/>
        <w:spacing w:before="5"/>
        <w:rPr>
          <w:rFonts w:ascii="Times New Roman"/>
          <w:b/>
          <w:sz w:val="19"/>
        </w:rPr>
      </w:pPr>
      <w:r>
        <w:rPr/>
        <w:pict>
          <v:shape style="position:absolute;margin-left:-73.528751pt;margin-top:371.535827pt;width:701.15pt;height:70pt;mso-position-horizontal-relative:page;mso-position-vertical-relative:page;z-index:-253831168;rotation:306" type="#_x0000_t136" fillcolor="#bfbfbf" stroked="f">
            <o:extrusion v:ext="view" autorotationcenter="t"/>
            <v:textpath style="font-family:&quot;仿宋&quot;;font-size:70pt;v-text-kern:t;mso-text-shadow:auto" string="全国团体标准信息平台"/>
            <w10:wrap type="none"/>
          </v:shape>
        </w:pict>
      </w:r>
    </w:p>
    <w:p>
      <w:pPr>
        <w:tabs>
          <w:tab w:pos="1139" w:val="left" w:leader="none"/>
          <w:tab w:pos="2063" w:val="left" w:leader="none"/>
          <w:tab w:pos="2987" w:val="left" w:leader="none"/>
          <w:tab w:pos="3909" w:val="left" w:leader="none"/>
          <w:tab w:pos="4833" w:val="left" w:leader="none"/>
          <w:tab w:pos="5757" w:val="left" w:leader="none"/>
          <w:tab w:pos="6681" w:val="left" w:leader="none"/>
          <w:tab w:pos="7605" w:val="left" w:leader="none"/>
          <w:tab w:pos="8529" w:val="left" w:leader="none"/>
          <w:tab w:pos="9453" w:val="left" w:leader="none"/>
        </w:tabs>
        <w:spacing w:before="32"/>
        <w:ind w:left="215" w:right="0" w:firstLine="0"/>
        <w:jc w:val="left"/>
        <w:rPr>
          <w:rFonts w:ascii="黑体" w:eastAsia="黑体" w:hint="eastAsia"/>
          <w:sz w:val="48"/>
        </w:rPr>
      </w:pPr>
      <w:r>
        <w:rPr>
          <w:rFonts w:ascii="黑体" w:eastAsia="黑体" w:hint="eastAsia"/>
          <w:sz w:val="48"/>
        </w:rPr>
        <w:t>武</w:t>
        <w:tab/>
        <w:t>汉</w:t>
        <w:tab/>
        <w:t>标</w:t>
        <w:tab/>
        <w:t>准</w:t>
        <w:tab/>
        <w:t>化</w:t>
        <w:tab/>
        <w:t>协</w:t>
        <w:tab/>
        <w:t>会</w:t>
        <w:tab/>
        <w:t>团</w:t>
        <w:tab/>
        <w:t>体</w:t>
        <w:tab/>
        <w:t>标</w:t>
        <w:tab/>
        <w:t>准</w:t>
      </w:r>
    </w:p>
    <w:p>
      <w:pPr>
        <w:spacing w:before="308"/>
        <w:ind w:left="0" w:right="1119" w:firstLine="0"/>
        <w:jc w:val="right"/>
        <w:rPr>
          <w:rFonts w:ascii="Times New Roman" w:hAnsi="Times New Roman"/>
          <w:sz w:val="28"/>
        </w:rPr>
      </w:pPr>
      <w:r>
        <w:rPr>
          <w:rFonts w:ascii="Times New Roman" w:hAnsi="Times New Roman"/>
          <w:sz w:val="28"/>
        </w:rPr>
        <w:t>T/WHAS 010</w:t>
      </w:r>
      <w:r>
        <w:rPr>
          <w:rFonts w:ascii="黑体" w:hAnsi="黑体"/>
          <w:sz w:val="28"/>
        </w:rPr>
        <w:t>—</w:t>
      </w:r>
      <w:r>
        <w:rPr>
          <w:rFonts w:ascii="Times New Roman" w:hAnsi="Times New Roman"/>
          <w:sz w:val="28"/>
        </w:rPr>
        <w:t>2020</w:t>
      </w:r>
    </w:p>
    <w:p>
      <w:pPr>
        <w:pStyle w:val="BodyText"/>
        <w:rPr>
          <w:rFonts w:ascii="Times New Roman"/>
          <w:sz w:val="20"/>
        </w:rPr>
      </w:pPr>
    </w:p>
    <w:p>
      <w:pPr>
        <w:pStyle w:val="BodyText"/>
        <w:rPr>
          <w:rFonts w:ascii="Times New Roman"/>
          <w:sz w:val="20"/>
        </w:rPr>
      </w:pPr>
    </w:p>
    <w:p>
      <w:pPr>
        <w:pStyle w:val="BodyText"/>
        <w:spacing w:before="3"/>
        <w:rPr>
          <w:rFonts w:ascii="Times New Roman"/>
          <w:sz w:val="14"/>
        </w:rPr>
      </w:pPr>
      <w:r>
        <w:rPr/>
        <w:pict>
          <v:shape style="position:absolute;margin-left:70pt;margin-top:10.570068pt;width:482pt;height:.1pt;mso-position-horizontal-relative:page;mso-position-vertical-relative:paragraph;z-index:-251658240;mso-wrap-distance-left:0;mso-wrap-distance-right:0" coordorigin="1400,211" coordsize="9640,0" path="m1400,211l11040,211e" filled="false" stroked="true" strokeweight=".8pt" strokecolor="#000000">
            <v:path arrowok="t"/>
            <v:stroke dashstyle="solid"/>
            <w10:wrap type="topAndBottom"/>
          </v:shape>
        </w:pic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1"/>
        <w:rPr>
          <w:rFonts w:ascii="Times New Roman"/>
          <w:sz w:val="41"/>
        </w:rPr>
      </w:pPr>
    </w:p>
    <w:p>
      <w:pPr>
        <w:spacing w:before="0"/>
        <w:ind w:left="0" w:right="940" w:firstLine="0"/>
        <w:jc w:val="center"/>
        <w:rPr>
          <w:rFonts w:ascii="黑体" w:eastAsia="黑体" w:hint="eastAsia"/>
          <w:sz w:val="52"/>
        </w:rPr>
      </w:pPr>
      <w:r>
        <w:rPr>
          <w:rFonts w:ascii="黑体" w:eastAsia="黑体" w:hint="eastAsia"/>
          <w:sz w:val="52"/>
        </w:rPr>
        <w:t>防疫方舱医院物业服务指引</w:t>
      </w:r>
    </w:p>
    <w:p>
      <w:pPr>
        <w:spacing w:before="418"/>
        <w:ind w:left="0" w:right="919" w:firstLine="0"/>
        <w:jc w:val="center"/>
        <w:rPr>
          <w:rFonts w:ascii="Times New Roman"/>
          <w:sz w:val="28"/>
        </w:rPr>
      </w:pPr>
      <w:r>
        <w:rPr>
          <w:rFonts w:ascii="Times New Roman"/>
          <w:sz w:val="28"/>
        </w:rPr>
        <w:t>Guidelines for property service of temporary treatment hospital</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
        <w:rPr>
          <w:rFonts w:ascii="Times New Roman"/>
          <w:sz w:val="41"/>
        </w:rPr>
      </w:pPr>
    </w:p>
    <w:p>
      <w:pPr>
        <w:tabs>
          <w:tab w:pos="7574" w:val="left" w:leader="none"/>
        </w:tabs>
        <w:spacing w:before="0"/>
        <w:ind w:left="215" w:right="0" w:firstLine="0"/>
        <w:jc w:val="left"/>
        <w:rPr>
          <w:rFonts w:ascii="黑体" w:eastAsia="黑体" w:hint="eastAsia"/>
          <w:sz w:val="28"/>
        </w:rPr>
      </w:pPr>
      <w:r>
        <w:rPr/>
        <w:pict>
          <v:shape style="position:absolute;margin-left:70.75pt;margin-top:19.574997pt;width:482pt;height:.1pt;mso-position-horizontal-relative:page;mso-position-vertical-relative:paragraph;z-index:-251657216;mso-wrap-distance-left:0;mso-wrap-distance-right:0" coordorigin="1415,391" coordsize="9640,0" path="m1415,391l11055,391e" filled="false" stroked="true" strokeweight=".8pt" strokecolor="#000000">
            <v:path arrowok="t"/>
            <v:stroke dashstyle="solid"/>
            <w10:wrap type="topAndBottom"/>
          </v:shape>
        </w:pict>
      </w:r>
      <w:r>
        <w:rPr>
          <w:rFonts w:ascii="Times New Roman" w:eastAsia="Times New Roman"/>
          <w:sz w:val="28"/>
        </w:rPr>
        <w:t>2020 </w:t>
      </w:r>
      <w:r>
        <w:rPr>
          <w:rFonts w:ascii="黑体" w:eastAsia="黑体" w:hint="eastAsia"/>
          <w:sz w:val="28"/>
        </w:rPr>
        <w:t>-</w:t>
      </w:r>
      <w:r>
        <w:rPr>
          <w:rFonts w:ascii="黑体" w:eastAsia="黑体" w:hint="eastAsia"/>
          <w:spacing w:val="-71"/>
          <w:sz w:val="28"/>
        </w:rPr>
        <w:t> </w:t>
      </w:r>
      <w:r>
        <w:rPr>
          <w:rFonts w:ascii="黑体" w:eastAsia="黑体" w:hint="eastAsia"/>
          <w:sz w:val="28"/>
        </w:rPr>
        <w:t>03</w:t>
      </w:r>
      <w:r>
        <w:rPr>
          <w:rFonts w:ascii="黑体" w:eastAsia="黑体" w:hint="eastAsia"/>
          <w:spacing w:val="-72"/>
          <w:sz w:val="28"/>
        </w:rPr>
        <w:t> </w:t>
      </w:r>
      <w:r>
        <w:rPr>
          <w:rFonts w:ascii="黑体" w:eastAsia="黑体" w:hint="eastAsia"/>
          <w:sz w:val="28"/>
        </w:rPr>
        <w:t>-</w:t>
      </w:r>
      <w:r>
        <w:rPr>
          <w:rFonts w:ascii="黑体" w:eastAsia="黑体" w:hint="eastAsia"/>
          <w:spacing w:val="-69"/>
          <w:sz w:val="28"/>
        </w:rPr>
        <w:t> </w:t>
      </w:r>
      <w:r>
        <w:rPr>
          <w:rFonts w:ascii="黑体" w:eastAsia="黑体" w:hint="eastAsia"/>
          <w:sz w:val="28"/>
        </w:rPr>
        <w:t>04</w:t>
      </w:r>
      <w:r>
        <w:rPr>
          <w:rFonts w:ascii="黑体" w:eastAsia="黑体" w:hint="eastAsia"/>
          <w:spacing w:val="-71"/>
          <w:sz w:val="28"/>
        </w:rPr>
        <w:t> </w:t>
      </w:r>
      <w:r>
        <w:rPr>
          <w:rFonts w:ascii="黑体" w:eastAsia="黑体" w:hint="eastAsia"/>
          <w:sz w:val="28"/>
        </w:rPr>
        <w:t>发布</w:t>
        <w:tab/>
        <w:t>2020</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03</w:t>
      </w:r>
      <w:r>
        <w:rPr>
          <w:rFonts w:ascii="黑体" w:eastAsia="黑体" w:hint="eastAsia"/>
          <w:spacing w:val="-71"/>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05</w:t>
      </w:r>
      <w:r>
        <w:rPr>
          <w:rFonts w:ascii="黑体" w:eastAsia="黑体" w:hint="eastAsia"/>
          <w:spacing w:val="-72"/>
          <w:sz w:val="28"/>
        </w:rPr>
        <w:t> </w:t>
      </w:r>
      <w:r>
        <w:rPr>
          <w:rFonts w:ascii="黑体" w:eastAsia="黑体" w:hint="eastAsia"/>
          <w:sz w:val="28"/>
        </w:rPr>
        <w:t>实施</w:t>
      </w:r>
    </w:p>
    <w:p>
      <w:pPr>
        <w:pStyle w:val="BodyText"/>
        <w:rPr>
          <w:rFonts w:ascii="黑体"/>
          <w:sz w:val="30"/>
        </w:rPr>
      </w:pPr>
    </w:p>
    <w:p>
      <w:pPr>
        <w:pStyle w:val="BodyText"/>
        <w:spacing w:before="1"/>
        <w:rPr>
          <w:rFonts w:ascii="黑体"/>
        </w:rPr>
      </w:pPr>
    </w:p>
    <w:p>
      <w:pPr>
        <w:tabs>
          <w:tab w:pos="6237" w:val="left" w:leader="none"/>
        </w:tabs>
        <w:spacing w:before="0"/>
        <w:ind w:left="2697" w:right="0" w:firstLine="0"/>
        <w:jc w:val="left"/>
        <w:rPr>
          <w:rFonts w:ascii="黑体" w:eastAsia="黑体" w:hint="eastAsia"/>
          <w:sz w:val="28"/>
        </w:rPr>
      </w:pPr>
      <w:r>
        <w:rPr>
          <w:rFonts w:ascii="黑体" w:eastAsia="黑体" w:hint="eastAsia"/>
          <w:spacing w:val="38"/>
          <w:w w:val="130"/>
          <w:sz w:val="28"/>
        </w:rPr>
        <w:t>武</w:t>
      </w:r>
      <w:r>
        <w:rPr>
          <w:rFonts w:ascii="黑体" w:eastAsia="黑体" w:hint="eastAsia"/>
          <w:spacing w:val="41"/>
          <w:w w:val="130"/>
          <w:sz w:val="28"/>
        </w:rPr>
        <w:t>汉</w:t>
      </w:r>
      <w:r>
        <w:rPr>
          <w:rFonts w:ascii="黑体" w:eastAsia="黑体" w:hint="eastAsia"/>
          <w:spacing w:val="38"/>
          <w:w w:val="130"/>
          <w:sz w:val="28"/>
        </w:rPr>
        <w:t>标</w:t>
      </w:r>
      <w:r>
        <w:rPr>
          <w:rFonts w:ascii="黑体" w:eastAsia="黑体" w:hint="eastAsia"/>
          <w:spacing w:val="41"/>
          <w:w w:val="130"/>
          <w:sz w:val="28"/>
        </w:rPr>
        <w:t>准</w:t>
      </w:r>
      <w:r>
        <w:rPr>
          <w:rFonts w:ascii="黑体" w:eastAsia="黑体" w:hint="eastAsia"/>
          <w:spacing w:val="38"/>
          <w:w w:val="130"/>
          <w:sz w:val="28"/>
        </w:rPr>
        <w:t>化</w:t>
      </w:r>
      <w:r>
        <w:rPr>
          <w:rFonts w:ascii="黑体" w:eastAsia="黑体" w:hint="eastAsia"/>
          <w:spacing w:val="41"/>
          <w:w w:val="130"/>
          <w:sz w:val="28"/>
        </w:rPr>
        <w:t>协</w:t>
      </w:r>
      <w:r>
        <w:rPr>
          <w:rFonts w:ascii="黑体" w:eastAsia="黑体" w:hint="eastAsia"/>
          <w:w w:val="130"/>
          <w:sz w:val="28"/>
        </w:rPr>
        <w:t>会</w:t>
        <w:tab/>
      </w:r>
      <w:r>
        <w:rPr>
          <w:rFonts w:ascii="黑体" w:eastAsia="黑体" w:hint="eastAsia"/>
          <w:w w:val="120"/>
          <w:position w:val="3"/>
          <w:sz w:val="28"/>
        </w:rPr>
        <w:t>发</w:t>
      </w:r>
      <w:r>
        <w:rPr>
          <w:rFonts w:ascii="黑体" w:eastAsia="黑体" w:hint="eastAsia"/>
          <w:spacing w:val="-6"/>
          <w:w w:val="120"/>
          <w:position w:val="3"/>
          <w:sz w:val="28"/>
        </w:rPr>
        <w:t> </w:t>
      </w:r>
      <w:r>
        <w:rPr>
          <w:rFonts w:ascii="黑体" w:eastAsia="黑体" w:hint="eastAsia"/>
          <w:w w:val="120"/>
          <w:position w:val="3"/>
          <w:sz w:val="28"/>
        </w:rPr>
        <w:t>布</w:t>
      </w:r>
    </w:p>
    <w:p>
      <w:pPr>
        <w:spacing w:after="0"/>
        <w:jc w:val="left"/>
        <w:rPr>
          <w:rFonts w:ascii="黑体" w:eastAsia="黑体" w:hint="eastAsia"/>
          <w:sz w:val="28"/>
        </w:rPr>
        <w:sectPr>
          <w:type w:val="continuous"/>
          <w:pgSz w:w="11910" w:h="16840"/>
          <w:pgMar w:top="520" w:bottom="280" w:left="1200" w:right="0"/>
        </w:sectPr>
      </w:pPr>
    </w:p>
    <w:p>
      <w:pPr>
        <w:pStyle w:val="BodyText"/>
        <w:rPr>
          <w:rFonts w:ascii="黑体"/>
          <w:sz w:val="20"/>
        </w:rPr>
      </w:pPr>
      <w:r>
        <w:rPr/>
        <w:pict>
          <v:shape style="position:absolute;margin-left:-73.528751pt;margin-top:371.535827pt;width:701.15pt;height:70pt;mso-position-horizontal-relative:page;mso-position-vertical-relative:page;z-index:-253830144;rotation:306" type="#_x0000_t136" fillcolor="#bfbfbf" stroked="f">
            <o:extrusion v:ext="view" autorotationcenter="t"/>
            <v:textpath style="font-family:&quot;仿宋&quot;;font-size:70pt;v-text-kern:t;mso-text-shadow:auto" string="全国团体标准信息平台"/>
            <w10:wrap type="none"/>
          </v:shape>
        </w:pict>
      </w:r>
    </w:p>
    <w:p>
      <w:pPr>
        <w:pStyle w:val="BodyText"/>
        <w:rPr>
          <w:rFonts w:ascii="黑体"/>
          <w:sz w:val="20"/>
        </w:rPr>
      </w:pPr>
    </w:p>
    <w:p>
      <w:pPr>
        <w:pStyle w:val="BodyText"/>
        <w:spacing w:before="12"/>
        <w:rPr>
          <w:rFonts w:ascii="黑体"/>
          <w:sz w:val="27"/>
        </w:rPr>
      </w:pPr>
    </w:p>
    <w:p>
      <w:pPr>
        <w:pStyle w:val="Heading1"/>
        <w:spacing w:before="71"/>
        <w:ind w:left="218"/>
      </w:pPr>
      <w:bookmarkStart w:name="目  次" w:id="1"/>
      <w:bookmarkEnd w:id="1"/>
      <w:r>
        <w:rPr/>
      </w:r>
      <w:r>
        <w:rPr/>
        <w:t>目</w:t>
      </w:r>
      <w:r>
        <w:rPr>
          <w:rFonts w:ascii="Arial" w:hAnsi="Arial" w:eastAsia="Arial"/>
        </w:rPr>
        <w:t>  </w:t>
      </w:r>
      <w:r>
        <w:rPr/>
        <w:t>次</w:t>
      </w:r>
    </w:p>
    <w:p>
      <w:pPr>
        <w:pStyle w:val="BodyText"/>
        <w:spacing w:before="4"/>
        <w:rPr>
          <w:rFonts w:ascii="黑体"/>
          <w:sz w:val="45"/>
        </w:rPr>
      </w:pPr>
    </w:p>
    <w:p>
      <w:pPr>
        <w:pStyle w:val="BodyText"/>
        <w:tabs>
          <w:tab w:pos="9362" w:val="left" w:leader="dot"/>
        </w:tabs>
        <w:ind w:left="218"/>
      </w:pPr>
      <w:hyperlink w:history="true" w:anchor="_bookmark0">
        <w:r>
          <w:rPr/>
          <w:t>前</w:t>
        </w:r>
        <w:r>
          <w:rPr>
            <w:rFonts w:ascii="Arial" w:hAnsi="Arial" w:eastAsia="Arial"/>
          </w:rPr>
          <w:t>  </w:t>
        </w:r>
        <w:r>
          <w:rPr/>
          <w:t>言</w:t>
          <w:tab/>
          <w:t>Ⅱ</w:t>
        </w:r>
      </w:hyperlink>
    </w:p>
    <w:p>
      <w:pPr>
        <w:pStyle w:val="ListParagraph"/>
        <w:numPr>
          <w:ilvl w:val="0"/>
          <w:numId w:val="1"/>
        </w:numPr>
        <w:tabs>
          <w:tab w:pos="428" w:val="left" w:leader="none"/>
          <w:tab w:pos="9572" w:val="right" w:leader="dot"/>
        </w:tabs>
        <w:spacing w:line="240" w:lineRule="auto" w:before="122" w:after="0"/>
        <w:ind w:left="427" w:right="0" w:hanging="210"/>
        <w:jc w:val="left"/>
        <w:rPr>
          <w:sz w:val="21"/>
        </w:rPr>
      </w:pPr>
      <w:hyperlink w:history="true" w:anchor="_bookmark1">
        <w:r>
          <w:rPr>
            <w:sz w:val="21"/>
          </w:rPr>
          <w:t>范围</w:t>
          <w:tab/>
          <w:t>1</w:t>
        </w:r>
      </w:hyperlink>
    </w:p>
    <w:p>
      <w:pPr>
        <w:pStyle w:val="ListParagraph"/>
        <w:numPr>
          <w:ilvl w:val="0"/>
          <w:numId w:val="1"/>
        </w:numPr>
        <w:tabs>
          <w:tab w:pos="428" w:val="left" w:leader="none"/>
          <w:tab w:pos="9572" w:val="right" w:leader="dot"/>
        </w:tabs>
        <w:spacing w:line="240" w:lineRule="auto" w:before="120" w:after="0"/>
        <w:ind w:left="427" w:right="0" w:hanging="210"/>
        <w:jc w:val="left"/>
        <w:rPr>
          <w:sz w:val="21"/>
        </w:rPr>
      </w:pPr>
      <w:hyperlink w:history="true" w:anchor="_bookmark2">
        <w:r>
          <w:rPr>
            <w:sz w:val="21"/>
          </w:rPr>
          <w:t>规范性引用文件</w:t>
          <w:tab/>
          <w:t>1</w:t>
        </w:r>
      </w:hyperlink>
    </w:p>
    <w:p>
      <w:pPr>
        <w:pStyle w:val="ListParagraph"/>
        <w:numPr>
          <w:ilvl w:val="0"/>
          <w:numId w:val="1"/>
        </w:numPr>
        <w:tabs>
          <w:tab w:pos="428" w:val="left" w:leader="none"/>
          <w:tab w:pos="9572" w:val="right" w:leader="dot"/>
        </w:tabs>
        <w:spacing w:line="240" w:lineRule="auto" w:before="122" w:after="0"/>
        <w:ind w:left="427" w:right="0" w:hanging="210"/>
        <w:jc w:val="left"/>
        <w:rPr>
          <w:sz w:val="21"/>
        </w:rPr>
      </w:pPr>
      <w:hyperlink w:history="true" w:anchor="_bookmark3">
        <w:r>
          <w:rPr>
            <w:sz w:val="21"/>
          </w:rPr>
          <w:t>术语与定义</w:t>
          <w:tab/>
          <w:t>1</w:t>
        </w:r>
      </w:hyperlink>
    </w:p>
    <w:p>
      <w:pPr>
        <w:pStyle w:val="ListParagraph"/>
        <w:numPr>
          <w:ilvl w:val="0"/>
          <w:numId w:val="1"/>
        </w:numPr>
        <w:tabs>
          <w:tab w:pos="428" w:val="left" w:leader="none"/>
          <w:tab w:pos="9572" w:val="right" w:leader="dot"/>
        </w:tabs>
        <w:spacing w:line="240" w:lineRule="auto" w:before="120" w:after="0"/>
        <w:ind w:left="427" w:right="0" w:hanging="210"/>
        <w:jc w:val="left"/>
        <w:rPr>
          <w:sz w:val="21"/>
        </w:rPr>
      </w:pPr>
      <w:hyperlink w:history="true" w:anchor="_bookmark4">
        <w:r>
          <w:rPr>
            <w:sz w:val="21"/>
          </w:rPr>
          <w:t>基本要求</w:t>
          <w:tab/>
          <w:t>2</w:t>
        </w:r>
      </w:hyperlink>
    </w:p>
    <w:p>
      <w:pPr>
        <w:pStyle w:val="ListParagraph"/>
        <w:numPr>
          <w:ilvl w:val="0"/>
          <w:numId w:val="1"/>
        </w:numPr>
        <w:tabs>
          <w:tab w:pos="428" w:val="left" w:leader="none"/>
          <w:tab w:pos="9572" w:val="right" w:leader="dot"/>
        </w:tabs>
        <w:spacing w:line="240" w:lineRule="auto" w:before="122" w:after="0"/>
        <w:ind w:left="427" w:right="0" w:hanging="210"/>
        <w:jc w:val="left"/>
        <w:rPr>
          <w:sz w:val="21"/>
        </w:rPr>
      </w:pPr>
      <w:hyperlink w:history="true" w:anchor="_bookmark5">
        <w:r>
          <w:rPr>
            <w:sz w:val="21"/>
          </w:rPr>
          <w:t>承接查验</w:t>
          <w:tab/>
          <w:t>2</w:t>
        </w:r>
      </w:hyperlink>
    </w:p>
    <w:p>
      <w:pPr>
        <w:pStyle w:val="ListParagraph"/>
        <w:numPr>
          <w:ilvl w:val="0"/>
          <w:numId w:val="1"/>
        </w:numPr>
        <w:tabs>
          <w:tab w:pos="428" w:val="left" w:leader="none"/>
          <w:tab w:pos="9572" w:val="right" w:leader="dot"/>
        </w:tabs>
        <w:spacing w:line="240" w:lineRule="auto" w:before="120" w:after="0"/>
        <w:ind w:left="427" w:right="0" w:hanging="210"/>
        <w:jc w:val="left"/>
        <w:rPr>
          <w:sz w:val="21"/>
        </w:rPr>
      </w:pPr>
      <w:hyperlink w:history="true" w:anchor="_bookmark6">
        <w:r>
          <w:rPr>
            <w:sz w:val="21"/>
          </w:rPr>
          <w:t>管理与服务</w:t>
          <w:tab/>
          <w:t>2</w:t>
        </w:r>
      </w:hyperlink>
    </w:p>
    <w:p>
      <w:pPr>
        <w:pStyle w:val="ListParagraph"/>
        <w:numPr>
          <w:ilvl w:val="1"/>
          <w:numId w:val="1"/>
        </w:numPr>
        <w:tabs>
          <w:tab w:pos="848" w:val="left" w:leader="none"/>
          <w:tab w:pos="9572" w:val="right" w:leader="dot"/>
        </w:tabs>
        <w:spacing w:line="240" w:lineRule="auto" w:before="122" w:after="0"/>
        <w:ind w:left="847" w:right="0" w:hanging="421"/>
        <w:jc w:val="left"/>
        <w:rPr>
          <w:sz w:val="21"/>
        </w:rPr>
      </w:pPr>
      <w:hyperlink w:history="true" w:anchor="_bookmark7">
        <w:r>
          <w:rPr>
            <w:sz w:val="21"/>
          </w:rPr>
          <w:t>人员管理</w:t>
          <w:tab/>
          <w:t>2</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8">
        <w:r>
          <w:rPr>
            <w:sz w:val="21"/>
          </w:rPr>
          <w:t>物品管理</w:t>
          <w:tab/>
          <w:t>4</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9">
        <w:r>
          <w:rPr>
            <w:sz w:val="21"/>
          </w:rPr>
          <w:t>环境卫生管理</w:t>
          <w:tab/>
          <w:t>4</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10">
        <w:r>
          <w:rPr>
            <w:sz w:val="21"/>
          </w:rPr>
          <w:t>秩序管理</w:t>
          <w:tab/>
          <w:t>7</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11">
        <w:r>
          <w:rPr>
            <w:sz w:val="21"/>
          </w:rPr>
          <w:t>安全管理</w:t>
          <w:tab/>
          <w:t>8</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12">
        <w:r>
          <w:rPr>
            <w:sz w:val="21"/>
          </w:rPr>
          <w:t>工程管理</w:t>
          <w:tab/>
          <w:t>10</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13">
        <w:r>
          <w:rPr>
            <w:sz w:val="21"/>
          </w:rPr>
          <w:t>仓储管理</w:t>
          <w:tab/>
          <w:t>10</w:t>
        </w:r>
      </w:hyperlink>
    </w:p>
    <w:p>
      <w:pPr>
        <w:pStyle w:val="ListParagraph"/>
        <w:numPr>
          <w:ilvl w:val="1"/>
          <w:numId w:val="1"/>
        </w:numPr>
        <w:tabs>
          <w:tab w:pos="848" w:val="left" w:leader="none"/>
          <w:tab w:pos="9572" w:val="right" w:leader="dot"/>
        </w:tabs>
        <w:spacing w:line="240" w:lineRule="auto" w:before="43" w:after="0"/>
        <w:ind w:left="847" w:right="0" w:hanging="421"/>
        <w:jc w:val="left"/>
        <w:rPr>
          <w:sz w:val="21"/>
        </w:rPr>
      </w:pPr>
      <w:hyperlink w:history="true" w:anchor="_bookmark14">
        <w:r>
          <w:rPr>
            <w:sz w:val="21"/>
          </w:rPr>
          <w:t>物业办公室管理</w:t>
          <w:tab/>
          <w:t>11</w:t>
        </w:r>
      </w:hyperlink>
    </w:p>
    <w:p>
      <w:pPr>
        <w:pStyle w:val="ListParagraph"/>
        <w:numPr>
          <w:ilvl w:val="0"/>
          <w:numId w:val="1"/>
        </w:numPr>
        <w:tabs>
          <w:tab w:pos="428" w:val="left" w:leader="none"/>
          <w:tab w:pos="9572" w:val="right" w:leader="dot"/>
        </w:tabs>
        <w:spacing w:line="240" w:lineRule="auto" w:before="119" w:after="0"/>
        <w:ind w:left="427" w:right="0" w:hanging="210"/>
        <w:jc w:val="left"/>
        <w:rPr>
          <w:sz w:val="21"/>
        </w:rPr>
      </w:pPr>
      <w:hyperlink w:history="true" w:anchor="_bookmark15">
        <w:r>
          <w:rPr>
            <w:sz w:val="21"/>
          </w:rPr>
          <w:t>开舱处理</w:t>
          <w:tab/>
          <w:t>11</w:t>
        </w:r>
      </w:hyperlink>
    </w:p>
    <w:p>
      <w:pPr>
        <w:pStyle w:val="ListParagraph"/>
        <w:numPr>
          <w:ilvl w:val="0"/>
          <w:numId w:val="1"/>
        </w:numPr>
        <w:tabs>
          <w:tab w:pos="428" w:val="left" w:leader="none"/>
          <w:tab w:pos="9572" w:val="right" w:leader="dot"/>
        </w:tabs>
        <w:spacing w:line="240" w:lineRule="auto" w:before="123" w:after="0"/>
        <w:ind w:left="427" w:right="0" w:hanging="210"/>
        <w:jc w:val="left"/>
        <w:rPr>
          <w:sz w:val="21"/>
        </w:rPr>
      </w:pPr>
      <w:hyperlink w:history="true" w:anchor="_bookmark16">
        <w:r>
          <w:rPr>
            <w:sz w:val="21"/>
          </w:rPr>
          <w:t>解舱处理</w:t>
          <w:tab/>
          <w:t>11</w:t>
        </w:r>
      </w:hyperlink>
    </w:p>
    <w:p>
      <w:pPr>
        <w:pStyle w:val="BodyText"/>
        <w:tabs>
          <w:tab w:pos="9572" w:val="right" w:leader="dot"/>
        </w:tabs>
        <w:spacing w:before="119"/>
        <w:ind w:left="218"/>
      </w:pPr>
      <w:hyperlink w:history="true" w:anchor="_bookmark17">
        <w:r>
          <w:rPr>
            <w:rFonts w:ascii="黑体" w:eastAsia="黑体" w:hint="eastAsia"/>
          </w:rPr>
          <w:t>附录</w:t>
        </w:r>
        <w:r>
          <w:rPr>
            <w:rFonts w:ascii="黑体" w:eastAsia="黑体" w:hint="eastAsia"/>
            <w:spacing w:val="-54"/>
          </w:rPr>
          <w:t> </w:t>
        </w:r>
        <w:r>
          <w:rPr>
            <w:rFonts w:ascii="黑体" w:eastAsia="黑体" w:hint="eastAsia"/>
          </w:rPr>
          <w:t>A</w:t>
        </w:r>
        <w:r>
          <w:rPr>
            <w:rFonts w:ascii="黑体" w:eastAsia="黑体" w:hint="eastAsia"/>
            <w:spacing w:val="1"/>
          </w:rPr>
          <w:t> </w:t>
        </w:r>
        <w:r>
          <w:rPr/>
          <w:t>（规范性附录）</w:t>
        </w:r>
        <w:r>
          <w:rPr>
            <w:spacing w:val="-1"/>
          </w:rPr>
          <w:t> </w:t>
        </w:r>
        <w:r>
          <w:rPr/>
          <w:t>方舱医院物业查验关键项技术要求</w:t>
          <w:tab/>
          <w:t>13</w:t>
        </w:r>
      </w:hyperlink>
    </w:p>
    <w:p>
      <w:pPr>
        <w:pStyle w:val="BodyText"/>
        <w:tabs>
          <w:tab w:pos="9572" w:val="right" w:leader="dot"/>
        </w:tabs>
        <w:spacing w:before="122"/>
        <w:ind w:left="218"/>
      </w:pPr>
      <w:hyperlink w:history="true" w:anchor="_bookmark18">
        <w:r>
          <w:rPr/>
          <w:t>参</w:t>
        </w:r>
        <w:r>
          <w:rPr>
            <w:rFonts w:ascii="Arial" w:hAnsi="Arial" w:eastAsia="Arial"/>
          </w:rPr>
          <w:t> </w:t>
        </w:r>
        <w:r>
          <w:rPr/>
          <w:t>考</w:t>
        </w:r>
        <w:r>
          <w:rPr>
            <w:rFonts w:ascii="Arial" w:hAnsi="Arial" w:eastAsia="Arial"/>
          </w:rPr>
          <w:t> </w:t>
        </w:r>
        <w:r>
          <w:rPr/>
          <w:t>文</w:t>
        </w:r>
        <w:r>
          <w:rPr>
            <w:rFonts w:ascii="Arial" w:hAnsi="Arial" w:eastAsia="Arial"/>
          </w:rPr>
          <w:t> </w:t>
        </w:r>
        <w:r>
          <w:rPr/>
          <w:t>献</w:t>
          <w:tab/>
          <w:t>19</w:t>
        </w:r>
      </w:hyperlink>
    </w:p>
    <w:p>
      <w:pPr>
        <w:spacing w:after="0"/>
        <w:sectPr>
          <w:headerReference w:type="default" r:id="rId5"/>
          <w:footerReference w:type="default" r:id="rId6"/>
          <w:pgSz w:w="11910" w:h="16840"/>
          <w:pgMar w:header="1449" w:footer="1141" w:top="1640" w:bottom="1340" w:left="1200" w:right="0"/>
          <w:pgNumType w:start="1"/>
        </w:sectPr>
      </w:pPr>
    </w:p>
    <w:p>
      <w:pPr>
        <w:pStyle w:val="BodyText"/>
        <w:rPr>
          <w:sz w:val="20"/>
        </w:rPr>
      </w:pPr>
      <w:r>
        <w:rPr/>
        <w:pict>
          <v:shape style="position:absolute;margin-left:-73.528751pt;margin-top:371.535827pt;width:701.15pt;height:70pt;mso-position-horizontal-relative:page;mso-position-vertical-relative:page;z-index:-253829120;rotation:306" type="#_x0000_t136" fillcolor="#bfbfbf" stroked="f">
            <o:extrusion v:ext="view" autorotationcenter="t"/>
            <v:textpath style="font-family:&quot;仿宋&quot;;font-size:70pt;v-text-kern:t;mso-text-shadow:auto" string="全国团体标准信息平台"/>
            <w10:wrap type="none"/>
          </v:shape>
        </w:pict>
      </w:r>
    </w:p>
    <w:p>
      <w:pPr>
        <w:pStyle w:val="BodyText"/>
        <w:rPr>
          <w:sz w:val="20"/>
        </w:rPr>
      </w:pPr>
    </w:p>
    <w:p>
      <w:pPr>
        <w:pStyle w:val="BodyText"/>
        <w:rPr>
          <w:sz w:val="20"/>
        </w:rPr>
      </w:pPr>
    </w:p>
    <w:p>
      <w:pPr>
        <w:pStyle w:val="Heading1"/>
        <w:spacing w:before="230"/>
        <w:ind w:right="914"/>
        <w:jc w:val="center"/>
      </w:pPr>
      <w:bookmarkStart w:name="前  言" w:id="2"/>
      <w:bookmarkEnd w:id="2"/>
      <w:r>
        <w:rPr/>
      </w:r>
      <w:bookmarkStart w:name="_bookmark0" w:id="3"/>
      <w:bookmarkEnd w:id="3"/>
      <w:r>
        <w:rPr/>
      </w:r>
      <w:r>
        <w:rPr/>
        <w:t>前</w:t>
      </w:r>
      <w:r>
        <w:rPr>
          <w:rFonts w:ascii="Arial" w:hAnsi="Arial" w:eastAsia="Arial"/>
        </w:rPr>
        <w:t>  </w:t>
      </w:r>
      <w:r>
        <w:rPr/>
        <w:t>言</w:t>
      </w:r>
    </w:p>
    <w:p>
      <w:pPr>
        <w:pStyle w:val="BodyText"/>
        <w:spacing w:before="10"/>
        <w:rPr>
          <w:rFonts w:ascii="黑体"/>
          <w:sz w:val="53"/>
        </w:rPr>
      </w:pPr>
    </w:p>
    <w:p>
      <w:pPr>
        <w:pStyle w:val="BodyText"/>
        <w:spacing w:line="278" w:lineRule="auto"/>
        <w:ind w:left="638" w:right="5973"/>
      </w:pPr>
      <w:r>
        <w:rPr/>
        <w:t>本标准依据GB/T 1.1-2009给出的规则起草。本标准由武汉同济物业管理有限公司提出。本标准由武汉标准化协会归口。</w:t>
      </w:r>
    </w:p>
    <w:p>
      <w:pPr>
        <w:pStyle w:val="BodyText"/>
        <w:spacing w:line="278" w:lineRule="auto"/>
        <w:ind w:left="218" w:right="1135" w:firstLine="420"/>
      </w:pPr>
      <w:r>
        <w:rPr>
          <w:spacing w:val="-7"/>
          <w:w w:val="95"/>
        </w:rPr>
        <w:t>本标准主要起草单位：武汉标准化协会、武汉同济物业管理有限公司、武汉叁禾鼎企业管理咨询有   </w:t>
      </w:r>
      <w:r>
        <w:rPr>
          <w:spacing w:val="-7"/>
        </w:rPr>
        <w:t>限公司。</w:t>
      </w:r>
    </w:p>
    <w:p>
      <w:pPr>
        <w:pStyle w:val="BodyText"/>
        <w:spacing w:line="269" w:lineRule="exact"/>
        <w:ind w:left="638"/>
      </w:pPr>
      <w:r>
        <w:rPr/>
        <w:t>本标准主要起草人：李亚萍、范国章、李媛媛、刘琰、李国辉。</w:t>
      </w:r>
    </w:p>
    <w:p>
      <w:pPr>
        <w:spacing w:after="0" w:line="269" w:lineRule="exact"/>
        <w:sectPr>
          <w:pgSz w:w="11910" w:h="16840"/>
          <w:pgMar w:header="1449" w:footer="1141" w:top="1640" w:bottom="1340" w:left="1200" w:right="0"/>
        </w:sectPr>
      </w:pPr>
    </w:p>
    <w:p>
      <w:pPr>
        <w:pStyle w:val="BodyText"/>
        <w:rPr>
          <w:sz w:val="20"/>
        </w:rPr>
      </w:pPr>
      <w:r>
        <w:rPr/>
        <w:pict>
          <v:shape style="position:absolute;margin-left:-73.528751pt;margin-top:371.535827pt;width:701.15pt;height:70pt;mso-position-horizontal-relative:page;mso-position-vertical-relative:page;z-index:-253828096;rotation:306" type="#_x0000_t136" fillcolor="#bfbfbf" stroked="f">
            <o:extrusion v:ext="view" autorotationcenter="t"/>
            <v:textpath style="font-family:&quot;仿宋&quot;;font-size:70pt;v-text-kern:t;mso-text-shadow:auto" string="全国团体标准信息平台"/>
            <w10:wrap type="none"/>
          </v:shape>
        </w:pict>
      </w:r>
    </w:p>
    <w:p>
      <w:pPr>
        <w:pStyle w:val="BodyText"/>
        <w:rPr>
          <w:sz w:val="20"/>
        </w:rPr>
      </w:pPr>
    </w:p>
    <w:p>
      <w:pPr>
        <w:pStyle w:val="BodyText"/>
        <w:spacing w:before="3"/>
        <w:rPr>
          <w:sz w:val="29"/>
        </w:rPr>
      </w:pPr>
    </w:p>
    <w:p>
      <w:pPr>
        <w:pStyle w:val="Heading1"/>
        <w:ind w:left="2976"/>
      </w:pPr>
      <w:bookmarkStart w:name="防疫方舱医院物业服务指引" w:id="4"/>
      <w:bookmarkEnd w:id="4"/>
      <w:r>
        <w:rPr/>
      </w:r>
      <w:r>
        <w:rPr/>
        <w:t>防疫方舱医院物业服务指引</w:t>
      </w:r>
    </w:p>
    <w:p>
      <w:pPr>
        <w:pStyle w:val="BodyText"/>
        <w:rPr>
          <w:rFonts w:ascii="黑体"/>
          <w:sz w:val="20"/>
        </w:rPr>
      </w:pPr>
    </w:p>
    <w:p>
      <w:pPr>
        <w:pStyle w:val="BodyText"/>
        <w:spacing w:before="12"/>
        <w:rPr>
          <w:rFonts w:ascii="黑体"/>
          <w:sz w:val="19"/>
        </w:rPr>
      </w:pPr>
    </w:p>
    <w:p>
      <w:pPr>
        <w:pStyle w:val="ListParagraph"/>
        <w:numPr>
          <w:ilvl w:val="0"/>
          <w:numId w:val="2"/>
        </w:numPr>
        <w:tabs>
          <w:tab w:pos="532" w:val="left" w:leader="none"/>
          <w:tab w:pos="533" w:val="left" w:leader="none"/>
        </w:tabs>
        <w:spacing w:line="240" w:lineRule="auto" w:before="70" w:after="0"/>
        <w:ind w:left="532" w:right="0" w:hanging="315"/>
        <w:jc w:val="left"/>
        <w:rPr>
          <w:rFonts w:ascii="黑体" w:eastAsia="黑体" w:hint="eastAsia"/>
          <w:sz w:val="21"/>
        </w:rPr>
      </w:pPr>
      <w:bookmarkStart w:name="1　范围" w:id="5"/>
      <w:bookmarkEnd w:id="5"/>
      <w:r>
        <w:rPr/>
      </w:r>
      <w:bookmarkStart w:name="_bookmark1" w:id="6"/>
      <w:bookmarkEnd w:id="6"/>
      <w:r>
        <w:rPr>
          <w:rFonts w:ascii="黑体" w:eastAsia="黑体" w:hint="eastAsia"/>
          <w:sz w:val="21"/>
        </w:rPr>
        <w:t>范围</w:t>
      </w:r>
    </w:p>
    <w:p>
      <w:pPr>
        <w:pStyle w:val="BodyText"/>
        <w:spacing w:before="8"/>
        <w:rPr>
          <w:rFonts w:ascii="黑体"/>
          <w:sz w:val="27"/>
        </w:rPr>
      </w:pPr>
    </w:p>
    <w:p>
      <w:pPr>
        <w:pStyle w:val="BodyText"/>
        <w:spacing w:before="1"/>
        <w:ind w:left="638"/>
      </w:pPr>
      <w:r>
        <w:rPr/>
        <w:t>本标准规定了防疫方舱医院物业服务的承接查验、管理与服务、开舱和解舱处置的技术要求。</w:t>
      </w:r>
    </w:p>
    <w:p>
      <w:pPr>
        <w:pStyle w:val="BodyText"/>
        <w:spacing w:line="278" w:lineRule="auto" w:before="42"/>
        <w:ind w:left="218" w:right="1132" w:firstLine="420"/>
      </w:pPr>
      <w:r>
        <w:rPr>
          <w:spacing w:val="-3"/>
          <w:w w:val="95"/>
        </w:rPr>
        <w:t>本标准适用于利用公共场馆</w:t>
      </w:r>
      <w:r>
        <w:rPr>
          <w:w w:val="95"/>
        </w:rPr>
        <w:t>（地</w:t>
      </w:r>
      <w:r>
        <w:rPr>
          <w:spacing w:val="-29"/>
          <w:w w:val="95"/>
        </w:rPr>
        <w:t>）</w:t>
      </w:r>
      <w:r>
        <w:rPr>
          <w:spacing w:val="-6"/>
          <w:w w:val="95"/>
        </w:rPr>
        <w:t>临时搭建、改造成新冠肺炎及类似传染性疾病社会防疫的方舱医   </w:t>
      </w:r>
      <w:r>
        <w:rPr>
          <w:spacing w:val="-6"/>
        </w:rPr>
        <w:t>院的物业服务。利用宿舍、酒店等改造成方舱医院或其他类型应急医疗救助方舱可参照使用。</w:t>
      </w:r>
    </w:p>
    <w:p>
      <w:pPr>
        <w:pStyle w:val="BodyText"/>
        <w:spacing w:before="5"/>
        <w:rPr>
          <w:sz w:val="24"/>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2　规范性引用文件" w:id="7"/>
      <w:bookmarkEnd w:id="7"/>
      <w:r>
        <w:rPr/>
      </w:r>
      <w:bookmarkStart w:name="_bookmark2" w:id="8"/>
      <w:bookmarkEnd w:id="8"/>
      <w:r>
        <w:rPr>
          <w:rFonts w:ascii="黑体" w:eastAsia="黑体" w:hint="eastAsia"/>
          <w:sz w:val="21"/>
        </w:rPr>
        <w:t>规范性引用文件</w:t>
      </w:r>
    </w:p>
    <w:p>
      <w:pPr>
        <w:pStyle w:val="BodyText"/>
        <w:spacing w:before="9"/>
        <w:rPr>
          <w:rFonts w:ascii="黑体"/>
          <w:sz w:val="27"/>
        </w:rPr>
      </w:pPr>
    </w:p>
    <w:p>
      <w:pPr>
        <w:pStyle w:val="BodyText"/>
        <w:spacing w:line="278" w:lineRule="auto"/>
        <w:ind w:left="218" w:right="1132" w:firstLine="420"/>
      </w:pPr>
      <w:r>
        <w:rPr>
          <w:spacing w:val="-5"/>
          <w:w w:val="95"/>
        </w:rPr>
        <w:t>下列文件对于本文件的应用是必不可少的。凡是注日期的引用文件，仅所注日期的版本适用于本文   </w:t>
      </w:r>
      <w:r>
        <w:rPr>
          <w:spacing w:val="-5"/>
        </w:rPr>
        <w:t>件。凡是不注日期的引用文件，其最新版本（包括所有的修改单）适用于本文件。</w:t>
      </w:r>
    </w:p>
    <w:p>
      <w:pPr>
        <w:pStyle w:val="BodyText"/>
        <w:tabs>
          <w:tab w:pos="1058" w:val="left" w:leader="none"/>
          <w:tab w:pos="2003" w:val="left" w:leader="none"/>
        </w:tabs>
        <w:spacing w:line="269" w:lineRule="exact" w:after="23"/>
        <w:ind w:left="638"/>
      </w:pPr>
      <w:r>
        <w:rPr/>
        <w:t>GB</w:t>
        <w:tab/>
        <w:t>15982</w:t>
        <w:tab/>
        <w:t>医院消毒卫生标准</w:t>
      </w:r>
    </w:p>
    <w:tbl>
      <w:tblPr>
        <w:tblW w:w="0" w:type="auto"/>
        <w:jc w:val="left"/>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
        <w:gridCol w:w="630"/>
        <w:gridCol w:w="367"/>
        <w:gridCol w:w="3671"/>
      </w:tblGrid>
      <w:tr>
        <w:trPr>
          <w:trHeight w:val="310" w:hRule="atLeast"/>
        </w:trPr>
        <w:tc>
          <w:tcPr>
            <w:tcW w:w="575" w:type="dxa"/>
          </w:tcPr>
          <w:p>
            <w:pPr>
              <w:pStyle w:val="TableParagraph"/>
              <w:spacing w:before="19"/>
              <w:ind w:left="50"/>
              <w:rPr>
                <w:sz w:val="21"/>
              </w:rPr>
            </w:pPr>
            <w:r>
              <w:rPr>
                <w:sz w:val="21"/>
              </w:rPr>
              <w:t>GB/T</w:t>
            </w:r>
          </w:p>
        </w:tc>
        <w:tc>
          <w:tcPr>
            <w:tcW w:w="997" w:type="dxa"/>
            <w:gridSpan w:val="2"/>
          </w:tcPr>
          <w:p>
            <w:pPr>
              <w:pStyle w:val="TableParagraph"/>
              <w:spacing w:before="19"/>
              <w:ind w:left="103"/>
              <w:rPr>
                <w:sz w:val="21"/>
              </w:rPr>
            </w:pPr>
            <w:r>
              <w:rPr>
                <w:sz w:val="21"/>
              </w:rPr>
              <w:t>10001</w:t>
            </w:r>
          </w:p>
        </w:tc>
        <w:tc>
          <w:tcPr>
            <w:tcW w:w="3671" w:type="dxa"/>
          </w:tcPr>
          <w:p>
            <w:pPr>
              <w:pStyle w:val="TableParagraph"/>
              <w:spacing w:before="19"/>
              <w:ind w:left="33" w:right="1288"/>
              <w:jc w:val="center"/>
              <w:rPr>
                <w:sz w:val="21"/>
              </w:rPr>
            </w:pPr>
            <w:r>
              <w:rPr>
                <w:sz w:val="21"/>
              </w:rPr>
              <w:t>标志用公共信息图形符号</w:t>
            </w:r>
          </w:p>
        </w:tc>
      </w:tr>
      <w:tr>
        <w:trPr>
          <w:trHeight w:val="312" w:hRule="atLeast"/>
        </w:trPr>
        <w:tc>
          <w:tcPr>
            <w:tcW w:w="575" w:type="dxa"/>
          </w:tcPr>
          <w:p>
            <w:pPr>
              <w:pStyle w:val="TableParagraph"/>
              <w:spacing w:line="239" w:lineRule="exact" w:before="21"/>
              <w:ind w:left="50"/>
              <w:rPr>
                <w:sz w:val="21"/>
              </w:rPr>
            </w:pPr>
            <w:r>
              <w:rPr>
                <w:sz w:val="21"/>
              </w:rPr>
              <w:t>WS/T</w:t>
            </w:r>
          </w:p>
        </w:tc>
        <w:tc>
          <w:tcPr>
            <w:tcW w:w="997" w:type="dxa"/>
            <w:gridSpan w:val="2"/>
          </w:tcPr>
          <w:p>
            <w:pPr>
              <w:pStyle w:val="TableParagraph"/>
              <w:spacing w:line="239" w:lineRule="exact" w:before="21"/>
              <w:ind w:left="103"/>
              <w:rPr>
                <w:sz w:val="21"/>
              </w:rPr>
            </w:pPr>
            <w:r>
              <w:rPr>
                <w:sz w:val="21"/>
              </w:rPr>
              <w:t>311-2009</w:t>
            </w:r>
          </w:p>
        </w:tc>
        <w:tc>
          <w:tcPr>
            <w:tcW w:w="3671" w:type="dxa"/>
          </w:tcPr>
          <w:p>
            <w:pPr>
              <w:pStyle w:val="TableParagraph"/>
              <w:spacing w:line="239" w:lineRule="exact" w:before="21"/>
              <w:ind w:left="31" w:right="1288"/>
              <w:jc w:val="center"/>
              <w:rPr>
                <w:sz w:val="21"/>
              </w:rPr>
            </w:pPr>
            <w:r>
              <w:rPr>
                <w:sz w:val="21"/>
              </w:rPr>
              <w:t>医院隔离技术规范</w:t>
            </w:r>
          </w:p>
        </w:tc>
      </w:tr>
      <w:tr>
        <w:trPr>
          <w:trHeight w:val="312" w:hRule="atLeast"/>
        </w:trPr>
        <w:tc>
          <w:tcPr>
            <w:tcW w:w="575" w:type="dxa"/>
          </w:tcPr>
          <w:p>
            <w:pPr>
              <w:pStyle w:val="TableParagraph"/>
              <w:spacing w:before="21"/>
              <w:ind w:left="50"/>
              <w:rPr>
                <w:sz w:val="21"/>
              </w:rPr>
            </w:pPr>
            <w:r>
              <w:rPr>
                <w:sz w:val="21"/>
              </w:rPr>
              <w:t>WS/T</w:t>
            </w:r>
          </w:p>
        </w:tc>
        <w:tc>
          <w:tcPr>
            <w:tcW w:w="630" w:type="dxa"/>
          </w:tcPr>
          <w:p>
            <w:pPr>
              <w:pStyle w:val="TableParagraph"/>
              <w:spacing w:before="21"/>
              <w:ind w:left="103"/>
              <w:rPr>
                <w:sz w:val="21"/>
              </w:rPr>
            </w:pPr>
            <w:r>
              <w:rPr>
                <w:sz w:val="21"/>
              </w:rPr>
              <w:t>313</w:t>
            </w:r>
          </w:p>
        </w:tc>
        <w:tc>
          <w:tcPr>
            <w:tcW w:w="4038" w:type="dxa"/>
            <w:gridSpan w:val="2"/>
          </w:tcPr>
          <w:p>
            <w:pPr>
              <w:pStyle w:val="TableParagraph"/>
              <w:spacing w:before="21"/>
              <w:ind w:left="210"/>
              <w:rPr>
                <w:sz w:val="21"/>
              </w:rPr>
            </w:pPr>
            <w:r>
              <w:rPr>
                <w:sz w:val="21"/>
              </w:rPr>
              <w:t>医务人员手卫生规范</w:t>
            </w:r>
          </w:p>
        </w:tc>
      </w:tr>
      <w:tr>
        <w:trPr>
          <w:trHeight w:val="311" w:hRule="atLeast"/>
        </w:trPr>
        <w:tc>
          <w:tcPr>
            <w:tcW w:w="575" w:type="dxa"/>
          </w:tcPr>
          <w:p>
            <w:pPr>
              <w:pStyle w:val="TableParagraph"/>
              <w:spacing w:before="21"/>
              <w:ind w:left="50"/>
              <w:rPr>
                <w:sz w:val="21"/>
              </w:rPr>
            </w:pPr>
            <w:r>
              <w:rPr>
                <w:sz w:val="21"/>
              </w:rPr>
              <w:t>WS/T</w:t>
            </w:r>
          </w:p>
        </w:tc>
        <w:tc>
          <w:tcPr>
            <w:tcW w:w="630" w:type="dxa"/>
          </w:tcPr>
          <w:p>
            <w:pPr>
              <w:pStyle w:val="TableParagraph"/>
              <w:spacing w:before="21"/>
              <w:ind w:left="103"/>
              <w:rPr>
                <w:sz w:val="21"/>
              </w:rPr>
            </w:pPr>
            <w:r>
              <w:rPr>
                <w:sz w:val="21"/>
              </w:rPr>
              <w:t>367</w:t>
            </w:r>
          </w:p>
        </w:tc>
        <w:tc>
          <w:tcPr>
            <w:tcW w:w="4038" w:type="dxa"/>
            <w:gridSpan w:val="2"/>
          </w:tcPr>
          <w:p>
            <w:pPr>
              <w:pStyle w:val="TableParagraph"/>
              <w:spacing w:before="21"/>
              <w:ind w:left="210"/>
              <w:rPr>
                <w:sz w:val="21"/>
              </w:rPr>
            </w:pPr>
            <w:r>
              <w:rPr>
                <w:sz w:val="21"/>
              </w:rPr>
              <w:t>医疗机构消毒技术规范</w:t>
            </w:r>
          </w:p>
        </w:tc>
      </w:tr>
      <w:tr>
        <w:trPr>
          <w:trHeight w:val="311" w:hRule="atLeast"/>
        </w:trPr>
        <w:tc>
          <w:tcPr>
            <w:tcW w:w="575" w:type="dxa"/>
          </w:tcPr>
          <w:p>
            <w:pPr>
              <w:pStyle w:val="TableParagraph"/>
              <w:spacing w:before="21"/>
              <w:ind w:left="50"/>
              <w:rPr>
                <w:sz w:val="21"/>
              </w:rPr>
            </w:pPr>
            <w:r>
              <w:rPr>
                <w:sz w:val="21"/>
              </w:rPr>
              <w:t>WS/T</w:t>
            </w:r>
          </w:p>
        </w:tc>
        <w:tc>
          <w:tcPr>
            <w:tcW w:w="630" w:type="dxa"/>
          </w:tcPr>
          <w:p>
            <w:pPr>
              <w:pStyle w:val="TableParagraph"/>
              <w:spacing w:before="21"/>
              <w:ind w:left="103"/>
              <w:rPr>
                <w:sz w:val="21"/>
              </w:rPr>
            </w:pPr>
            <w:r>
              <w:rPr>
                <w:sz w:val="21"/>
              </w:rPr>
              <w:t>511</w:t>
            </w:r>
          </w:p>
        </w:tc>
        <w:tc>
          <w:tcPr>
            <w:tcW w:w="4038" w:type="dxa"/>
            <w:gridSpan w:val="2"/>
          </w:tcPr>
          <w:p>
            <w:pPr>
              <w:pStyle w:val="TableParagraph"/>
              <w:spacing w:before="21"/>
              <w:ind w:left="210"/>
              <w:rPr>
                <w:sz w:val="21"/>
              </w:rPr>
            </w:pPr>
            <w:r>
              <w:rPr>
                <w:sz w:val="21"/>
              </w:rPr>
              <w:t>经空气传播疾病医院感染预防与控制规范</w:t>
            </w:r>
          </w:p>
        </w:tc>
      </w:tr>
      <w:tr>
        <w:trPr>
          <w:trHeight w:val="312" w:hRule="atLeast"/>
        </w:trPr>
        <w:tc>
          <w:tcPr>
            <w:tcW w:w="575" w:type="dxa"/>
          </w:tcPr>
          <w:p>
            <w:pPr>
              <w:pStyle w:val="TableParagraph"/>
              <w:spacing w:before="21"/>
              <w:ind w:left="50"/>
              <w:rPr>
                <w:sz w:val="21"/>
              </w:rPr>
            </w:pPr>
            <w:r>
              <w:rPr>
                <w:sz w:val="21"/>
              </w:rPr>
              <w:t>WS/T</w:t>
            </w:r>
          </w:p>
        </w:tc>
        <w:tc>
          <w:tcPr>
            <w:tcW w:w="630" w:type="dxa"/>
          </w:tcPr>
          <w:p>
            <w:pPr>
              <w:pStyle w:val="TableParagraph"/>
              <w:spacing w:before="21"/>
              <w:ind w:left="103"/>
              <w:rPr>
                <w:sz w:val="21"/>
              </w:rPr>
            </w:pPr>
            <w:r>
              <w:rPr>
                <w:sz w:val="21"/>
              </w:rPr>
              <w:t>512</w:t>
            </w:r>
          </w:p>
        </w:tc>
        <w:tc>
          <w:tcPr>
            <w:tcW w:w="4038" w:type="dxa"/>
            <w:gridSpan w:val="2"/>
          </w:tcPr>
          <w:p>
            <w:pPr>
              <w:pStyle w:val="TableParagraph"/>
              <w:spacing w:before="21"/>
              <w:ind w:left="210"/>
              <w:rPr>
                <w:sz w:val="21"/>
              </w:rPr>
            </w:pPr>
            <w:r>
              <w:rPr>
                <w:sz w:val="21"/>
              </w:rPr>
              <w:t>医疗机构环境表面清洁与消毒管理规范</w:t>
            </w:r>
          </w:p>
        </w:tc>
      </w:tr>
      <w:tr>
        <w:trPr>
          <w:trHeight w:val="310" w:hRule="atLeast"/>
        </w:trPr>
        <w:tc>
          <w:tcPr>
            <w:tcW w:w="575" w:type="dxa"/>
          </w:tcPr>
          <w:p>
            <w:pPr>
              <w:pStyle w:val="TableParagraph"/>
              <w:spacing w:line="239" w:lineRule="exact" w:before="21"/>
              <w:ind w:left="50"/>
              <w:rPr>
                <w:sz w:val="21"/>
              </w:rPr>
            </w:pPr>
            <w:r>
              <w:rPr>
                <w:sz w:val="21"/>
              </w:rPr>
              <w:t>HJ</w:t>
            </w:r>
          </w:p>
        </w:tc>
        <w:tc>
          <w:tcPr>
            <w:tcW w:w="630" w:type="dxa"/>
          </w:tcPr>
          <w:p>
            <w:pPr>
              <w:pStyle w:val="TableParagraph"/>
              <w:spacing w:line="239" w:lineRule="exact" w:before="21"/>
              <w:ind w:left="103"/>
              <w:rPr>
                <w:sz w:val="21"/>
              </w:rPr>
            </w:pPr>
            <w:r>
              <w:rPr>
                <w:sz w:val="21"/>
              </w:rPr>
              <w:t>421</w:t>
            </w:r>
          </w:p>
        </w:tc>
        <w:tc>
          <w:tcPr>
            <w:tcW w:w="4038" w:type="dxa"/>
            <w:gridSpan w:val="2"/>
          </w:tcPr>
          <w:p>
            <w:pPr>
              <w:pStyle w:val="TableParagraph"/>
              <w:spacing w:line="239" w:lineRule="exact" w:before="21"/>
              <w:ind w:left="210"/>
              <w:rPr>
                <w:sz w:val="21"/>
              </w:rPr>
            </w:pPr>
            <w:r>
              <w:rPr>
                <w:sz w:val="21"/>
              </w:rPr>
              <w:t>医疗废物专用包装袋、容器和警示标志</w:t>
            </w:r>
          </w:p>
        </w:tc>
      </w:tr>
    </w:tbl>
    <w:p>
      <w:pPr>
        <w:pStyle w:val="BodyText"/>
        <w:spacing w:before="1"/>
        <w:rPr>
          <w:sz w:val="26"/>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3　术语与定义" w:id="9"/>
      <w:bookmarkEnd w:id="9"/>
      <w:r>
        <w:rPr/>
      </w:r>
      <w:bookmarkStart w:name="_bookmark3" w:id="10"/>
      <w:bookmarkEnd w:id="10"/>
      <w:r>
        <w:rPr>
          <w:rFonts w:ascii="黑体" w:eastAsia="黑体" w:hint="eastAsia"/>
          <w:sz w:val="21"/>
        </w:rPr>
        <w:t>术语与定义</w:t>
      </w:r>
    </w:p>
    <w:p>
      <w:pPr>
        <w:pStyle w:val="BodyText"/>
        <w:spacing w:before="9"/>
        <w:rPr>
          <w:rFonts w:ascii="黑体"/>
          <w:sz w:val="27"/>
        </w:rPr>
      </w:pPr>
    </w:p>
    <w:p>
      <w:pPr>
        <w:pStyle w:val="BodyText"/>
        <w:ind w:left="638"/>
      </w:pPr>
      <w:r>
        <w:rPr/>
        <w:t>以下术语与定义适用于本文件</w:t>
      </w:r>
    </w:p>
    <w:p>
      <w:pPr>
        <w:pStyle w:val="BodyText"/>
        <w:spacing w:before="7"/>
        <w:rPr>
          <w:sz w:val="15"/>
        </w:rPr>
      </w:pPr>
    </w:p>
    <w:p>
      <w:pPr>
        <w:pStyle w:val="ListParagraph"/>
        <w:numPr>
          <w:ilvl w:val="1"/>
          <w:numId w:val="2"/>
        </w:numPr>
        <w:tabs>
          <w:tab w:pos="536" w:val="left" w:leader="none"/>
        </w:tabs>
        <w:spacing w:line="240" w:lineRule="auto" w:before="0" w:after="0"/>
        <w:ind w:left="535" w:right="0" w:hanging="318"/>
        <w:jc w:val="left"/>
        <w:rPr>
          <w:rFonts w:ascii="黑体"/>
          <w:sz w:val="21"/>
        </w:rPr>
      </w:pPr>
    </w:p>
    <w:p>
      <w:pPr>
        <w:pStyle w:val="BodyText"/>
        <w:spacing w:before="6"/>
        <w:rPr>
          <w:rFonts w:ascii="黑体"/>
          <w:sz w:val="15"/>
        </w:rPr>
      </w:pPr>
    </w:p>
    <w:p>
      <w:pPr>
        <w:pStyle w:val="BodyText"/>
        <w:tabs>
          <w:tab w:pos="1898" w:val="left" w:leader="none"/>
        </w:tabs>
        <w:spacing w:before="1"/>
        <w:ind w:left="638"/>
        <w:rPr>
          <w:rFonts w:ascii="Arial" w:eastAsia="Arial"/>
        </w:rPr>
      </w:pPr>
      <w:bookmarkStart w:name="方舱医院　　mobile cabin hospital" w:id="11"/>
      <w:bookmarkEnd w:id="11"/>
      <w:r>
        <w:rPr/>
      </w:r>
      <w:r>
        <w:rPr>
          <w:rFonts w:ascii="黑体" w:eastAsia="黑体" w:hint="eastAsia"/>
        </w:rPr>
        <w:t>方舱医院</w:t>
        <w:tab/>
      </w:r>
      <w:r>
        <w:rPr>
          <w:rFonts w:ascii="Arial" w:eastAsia="Arial"/>
        </w:rPr>
        <w:t>mobile cabin</w:t>
      </w:r>
      <w:r>
        <w:rPr>
          <w:rFonts w:ascii="Arial" w:eastAsia="Arial"/>
          <w:spacing w:val="2"/>
        </w:rPr>
        <w:t> </w:t>
      </w:r>
      <w:r>
        <w:rPr>
          <w:rFonts w:ascii="Arial" w:eastAsia="Arial"/>
        </w:rPr>
        <w:t>hospital</w:t>
      </w:r>
    </w:p>
    <w:p>
      <w:pPr>
        <w:pStyle w:val="BodyText"/>
        <w:spacing w:before="3"/>
        <w:rPr>
          <w:rFonts w:ascii="Arial"/>
          <w:sz w:val="17"/>
        </w:rPr>
      </w:pPr>
    </w:p>
    <w:p>
      <w:pPr>
        <w:pStyle w:val="BodyText"/>
        <w:ind w:left="638"/>
      </w:pPr>
      <w:r>
        <w:rPr>
          <w:color w:val="181818"/>
        </w:rPr>
        <w:t>由医疗功能单元、病房单元、技术保障单元等构成的卫生装备或临时性医疗机构。</w:t>
      </w:r>
    </w:p>
    <w:p>
      <w:pPr>
        <w:pStyle w:val="BodyText"/>
        <w:spacing w:before="7"/>
        <w:rPr>
          <w:sz w:val="15"/>
        </w:rPr>
      </w:pPr>
    </w:p>
    <w:p>
      <w:pPr>
        <w:pStyle w:val="ListParagraph"/>
        <w:numPr>
          <w:ilvl w:val="1"/>
          <w:numId w:val="2"/>
        </w:numPr>
        <w:tabs>
          <w:tab w:pos="536" w:val="left" w:leader="none"/>
        </w:tabs>
        <w:spacing w:line="240" w:lineRule="auto" w:before="0" w:after="0"/>
        <w:ind w:left="535" w:right="0" w:hanging="318"/>
        <w:jc w:val="left"/>
        <w:rPr>
          <w:rFonts w:ascii="黑体"/>
          <w:sz w:val="21"/>
        </w:rPr>
      </w:pPr>
    </w:p>
    <w:p>
      <w:pPr>
        <w:pStyle w:val="BodyText"/>
        <w:spacing w:before="6"/>
        <w:rPr>
          <w:rFonts w:ascii="黑体"/>
          <w:sz w:val="15"/>
        </w:rPr>
      </w:pPr>
    </w:p>
    <w:p>
      <w:pPr>
        <w:pStyle w:val="BodyText"/>
        <w:tabs>
          <w:tab w:pos="1478" w:val="left" w:leader="none"/>
        </w:tabs>
        <w:spacing w:before="1"/>
        <w:ind w:left="638"/>
        <w:rPr>
          <w:rFonts w:ascii="Arial" w:eastAsia="Arial"/>
        </w:rPr>
      </w:pPr>
      <w:bookmarkStart w:name="隔离　　quarantines" w:id="12"/>
      <w:bookmarkEnd w:id="12"/>
      <w:r>
        <w:rPr/>
      </w:r>
      <w:r>
        <w:rPr>
          <w:rFonts w:ascii="黑体" w:eastAsia="黑体" w:hint="eastAsia"/>
        </w:rPr>
        <w:t>隔离</w:t>
        <w:tab/>
      </w:r>
      <w:r>
        <w:rPr>
          <w:rFonts w:ascii="Arial" w:eastAsia="Arial"/>
        </w:rPr>
        <w:t>quarantines</w:t>
      </w:r>
    </w:p>
    <w:p>
      <w:pPr>
        <w:pStyle w:val="BodyText"/>
        <w:spacing w:before="3"/>
        <w:rPr>
          <w:rFonts w:ascii="Arial"/>
          <w:sz w:val="17"/>
        </w:rPr>
      </w:pPr>
    </w:p>
    <w:p>
      <w:pPr>
        <w:pStyle w:val="BodyText"/>
        <w:ind w:left="638"/>
      </w:pPr>
      <w:r>
        <w:rPr>
          <w:color w:val="181818"/>
        </w:rPr>
        <w:t>采用各种方法、技术，防止病原体从患者及携带者传播给他人的措施。</w:t>
      </w:r>
    </w:p>
    <w:p>
      <w:pPr>
        <w:pStyle w:val="BodyText"/>
        <w:spacing w:before="7"/>
        <w:rPr>
          <w:sz w:val="15"/>
        </w:rPr>
      </w:pPr>
    </w:p>
    <w:p>
      <w:pPr>
        <w:pStyle w:val="ListParagraph"/>
        <w:numPr>
          <w:ilvl w:val="1"/>
          <w:numId w:val="2"/>
        </w:numPr>
        <w:tabs>
          <w:tab w:pos="536" w:val="left" w:leader="none"/>
        </w:tabs>
        <w:spacing w:line="240" w:lineRule="auto" w:before="0" w:after="0"/>
        <w:ind w:left="535" w:right="0" w:hanging="318"/>
        <w:jc w:val="left"/>
        <w:rPr>
          <w:rFonts w:ascii="黑体"/>
          <w:sz w:val="21"/>
        </w:rPr>
      </w:pPr>
    </w:p>
    <w:p>
      <w:pPr>
        <w:pStyle w:val="BodyText"/>
        <w:spacing w:before="6"/>
        <w:rPr>
          <w:rFonts w:ascii="黑体"/>
          <w:sz w:val="15"/>
        </w:rPr>
      </w:pPr>
    </w:p>
    <w:p>
      <w:pPr>
        <w:pStyle w:val="BodyText"/>
        <w:tabs>
          <w:tab w:pos="1687" w:val="left" w:leader="none"/>
          <w:tab w:pos="2248" w:val="left" w:leader="none"/>
        </w:tabs>
        <w:spacing w:before="1"/>
        <w:ind w:left="638"/>
        <w:rPr>
          <w:rFonts w:ascii="Arial" w:eastAsia="Arial"/>
        </w:rPr>
      </w:pPr>
      <w:bookmarkStart w:name="床单元　　bed　unit" w:id="13"/>
      <w:bookmarkEnd w:id="13"/>
      <w:r>
        <w:rPr/>
      </w:r>
      <w:r>
        <w:rPr>
          <w:rFonts w:ascii="黑体" w:eastAsia="黑体" w:hint="eastAsia"/>
        </w:rPr>
        <w:t>床单元</w:t>
        <w:tab/>
      </w:r>
      <w:r>
        <w:rPr>
          <w:rFonts w:ascii="Arial" w:eastAsia="Arial"/>
        </w:rPr>
        <w:t>bed</w:t>
        <w:tab/>
        <w:t>unit</w:t>
      </w:r>
    </w:p>
    <w:p>
      <w:pPr>
        <w:pStyle w:val="BodyText"/>
        <w:spacing w:before="3"/>
        <w:rPr>
          <w:rFonts w:ascii="Arial"/>
          <w:sz w:val="17"/>
        </w:rPr>
      </w:pPr>
    </w:p>
    <w:p>
      <w:pPr>
        <w:pStyle w:val="BodyText"/>
        <w:ind w:left="638"/>
      </w:pPr>
      <w:r>
        <w:rPr/>
        <w:t>也称为床单位，病人住院期间所使用的病床、床头柜等组成的单人诊疗单位。</w:t>
      </w:r>
    </w:p>
    <w:p>
      <w:pPr>
        <w:pStyle w:val="BodyText"/>
        <w:spacing w:before="7"/>
        <w:rPr>
          <w:sz w:val="15"/>
        </w:rPr>
      </w:pPr>
    </w:p>
    <w:p>
      <w:pPr>
        <w:pStyle w:val="ListParagraph"/>
        <w:numPr>
          <w:ilvl w:val="1"/>
          <w:numId w:val="2"/>
        </w:numPr>
        <w:tabs>
          <w:tab w:pos="536" w:val="left" w:leader="none"/>
        </w:tabs>
        <w:spacing w:line="240" w:lineRule="auto" w:before="0" w:after="0"/>
        <w:ind w:left="535" w:right="0" w:hanging="318"/>
        <w:jc w:val="left"/>
        <w:rPr>
          <w:rFonts w:ascii="黑体"/>
          <w:sz w:val="21"/>
        </w:rPr>
      </w:pPr>
    </w:p>
    <w:p>
      <w:pPr>
        <w:spacing w:after="0" w:line="240" w:lineRule="auto"/>
        <w:jc w:val="left"/>
        <w:rPr>
          <w:rFonts w:ascii="黑体"/>
          <w:sz w:val="21"/>
        </w:rPr>
        <w:sectPr>
          <w:headerReference w:type="default" r:id="rId7"/>
          <w:footerReference w:type="default" r:id="rId8"/>
          <w:pgSz w:w="11910" w:h="16840"/>
          <w:pgMar w:header="1449" w:footer="1141" w:top="1640" w:bottom="1340" w:left="1200" w:right="0"/>
          <w:pgNumType w:start="1"/>
        </w:sectPr>
      </w:pPr>
    </w:p>
    <w:p>
      <w:pPr>
        <w:pStyle w:val="BodyText"/>
        <w:spacing w:before="2"/>
        <w:rPr>
          <w:rFonts w:ascii="黑体"/>
          <w:sz w:val="15"/>
        </w:rPr>
      </w:pPr>
      <w:r>
        <w:rPr/>
        <w:pict>
          <v:shape style="position:absolute;margin-left:-73.528751pt;margin-top:371.535827pt;width:701.15pt;height:70pt;mso-position-horizontal-relative:page;mso-position-vertical-relative:page;z-index:-253827072;rotation:306" type="#_x0000_t136" fillcolor="#bfbfbf" stroked="f">
            <o:extrusion v:ext="view" autorotationcenter="t"/>
            <v:textpath style="font-family:&quot;仿宋&quot;;font-size:70pt;v-text-kern:t;mso-text-shadow:auto" string="全国团体标准信息平台"/>
            <w10:wrap type="none"/>
          </v:shape>
        </w:pict>
      </w:r>
    </w:p>
    <w:p>
      <w:pPr>
        <w:pStyle w:val="BodyText"/>
        <w:tabs>
          <w:tab w:pos="2003" w:val="left" w:leader="none"/>
          <w:tab w:pos="2563" w:val="left" w:leader="none"/>
          <w:tab w:pos="3110" w:val="left" w:leader="none"/>
        </w:tabs>
        <w:spacing w:before="80"/>
        <w:ind w:left="532"/>
        <w:rPr>
          <w:rFonts w:ascii="Arial" w:eastAsia="Arial"/>
        </w:rPr>
      </w:pPr>
      <w:bookmarkStart w:name="床单位消毒　　bed　unit　disinfection　" w:id="14"/>
      <w:bookmarkEnd w:id="14"/>
      <w:r>
        <w:rPr/>
      </w:r>
      <w:r>
        <w:rPr>
          <w:rFonts w:ascii="黑体" w:eastAsia="黑体" w:hint="eastAsia"/>
        </w:rPr>
        <w:t>床单位消毒</w:t>
        <w:tab/>
      </w:r>
      <w:r>
        <w:rPr>
          <w:rFonts w:ascii="Arial" w:eastAsia="Arial"/>
        </w:rPr>
        <w:t>bed</w:t>
        <w:tab/>
        <w:t>unit</w:t>
        <w:tab/>
        <w:t>disinfection</w:t>
      </w:r>
    </w:p>
    <w:p>
      <w:pPr>
        <w:pStyle w:val="BodyText"/>
        <w:spacing w:before="3"/>
        <w:rPr>
          <w:rFonts w:ascii="Arial"/>
          <w:sz w:val="17"/>
        </w:rPr>
      </w:pPr>
    </w:p>
    <w:p>
      <w:pPr>
        <w:pStyle w:val="BodyText"/>
        <w:tabs>
          <w:tab w:pos="1372" w:val="left" w:leader="none"/>
        </w:tabs>
        <w:spacing w:line="417" w:lineRule="auto"/>
        <w:ind w:left="638" w:right="2193" w:hanging="106"/>
      </w:pPr>
      <w:bookmarkStart w:name="对患者住院期间、出院、转院、死亡后所用的床及床周围物体表面进行的清洁与消毒。" w:id="15"/>
      <w:bookmarkEnd w:id="15"/>
      <w:r>
        <w:rPr/>
      </w:r>
      <w:r>
        <w:rPr>
          <w:w w:val="95"/>
        </w:rPr>
        <w:t>对患者住院期间、出院、转院、死亡后所用的床及床周围物体表面进行的清洁与消毒。</w:t>
      </w:r>
      <w:r>
        <w:rPr/>
        <w:t>[WS/T</w:t>
        <w:tab/>
        <w:t>311-2009,定义3.17]</w:t>
      </w:r>
    </w:p>
    <w:p>
      <w:pPr>
        <w:pStyle w:val="ListParagraph"/>
        <w:numPr>
          <w:ilvl w:val="1"/>
          <w:numId w:val="2"/>
        </w:numPr>
        <w:tabs>
          <w:tab w:pos="536" w:val="left" w:leader="none"/>
        </w:tabs>
        <w:spacing w:line="240" w:lineRule="auto" w:before="84" w:after="0"/>
        <w:ind w:left="535" w:right="0" w:hanging="318"/>
        <w:jc w:val="left"/>
        <w:rPr>
          <w:rFonts w:ascii="黑体"/>
          <w:sz w:val="21"/>
        </w:rPr>
      </w:pPr>
    </w:p>
    <w:p>
      <w:pPr>
        <w:pStyle w:val="BodyText"/>
        <w:spacing w:before="6"/>
        <w:rPr>
          <w:rFonts w:ascii="黑体"/>
          <w:sz w:val="15"/>
        </w:rPr>
      </w:pPr>
    </w:p>
    <w:p>
      <w:pPr>
        <w:pStyle w:val="BodyText"/>
        <w:tabs>
          <w:tab w:pos="1792" w:val="left" w:leader="none"/>
          <w:tab w:pos="2747" w:val="left" w:leader="none"/>
        </w:tabs>
        <w:spacing w:before="1"/>
        <w:ind w:left="532"/>
        <w:rPr>
          <w:rFonts w:ascii="Arial" w:eastAsia="Arial"/>
        </w:rPr>
      </w:pPr>
      <w:bookmarkStart w:name="终末消毒　　terminal　disinfection" w:id="16"/>
      <w:bookmarkEnd w:id="16"/>
      <w:r>
        <w:rPr/>
      </w:r>
      <w:r>
        <w:rPr>
          <w:rFonts w:ascii="黑体" w:eastAsia="黑体" w:hint="eastAsia"/>
        </w:rPr>
        <w:t>终末消毒</w:t>
        <w:tab/>
      </w:r>
      <w:r>
        <w:rPr>
          <w:rFonts w:ascii="Arial" w:eastAsia="Arial"/>
        </w:rPr>
        <w:t>terminal</w:t>
        <w:tab/>
        <w:t>disinfection</w:t>
      </w:r>
    </w:p>
    <w:p>
      <w:pPr>
        <w:pStyle w:val="BodyText"/>
        <w:spacing w:before="3"/>
        <w:rPr>
          <w:rFonts w:ascii="Arial"/>
          <w:sz w:val="17"/>
        </w:rPr>
      </w:pPr>
    </w:p>
    <w:p>
      <w:pPr>
        <w:pStyle w:val="BodyText"/>
        <w:spacing w:line="278" w:lineRule="auto"/>
        <w:ind w:left="218" w:right="1132" w:firstLine="314"/>
      </w:pPr>
      <w:bookmarkStart w:name="传染源离开疫源地后，对疫源地进行的一次彻底的消毒。如传染病患者出院、转院或死亡后" w:id="17"/>
      <w:bookmarkEnd w:id="17"/>
      <w:r>
        <w:rPr/>
      </w:r>
      <w:r>
        <w:rPr/>
        <w:t>传染源离开疫源地后，对疫源地进行的一次彻底的消毒。如传染病患者出院、转院或死亡后，对病室进行的最后一次消毒。</w:t>
      </w:r>
    </w:p>
    <w:p>
      <w:pPr>
        <w:pStyle w:val="BodyText"/>
        <w:tabs>
          <w:tab w:pos="1372" w:val="left" w:leader="none"/>
        </w:tabs>
        <w:spacing w:before="156"/>
        <w:ind w:left="638"/>
      </w:pPr>
      <w:r>
        <w:rPr/>
        <w:t>[WS/T</w:t>
        <w:tab/>
        <w:t>311-2009,定义3.18]</w:t>
      </w:r>
    </w:p>
    <w:p>
      <w:pPr>
        <w:pStyle w:val="BodyText"/>
        <w:spacing w:before="9"/>
        <w:rPr>
          <w:sz w:val="27"/>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4　基本要求" w:id="18"/>
      <w:bookmarkEnd w:id="18"/>
      <w:r>
        <w:rPr/>
      </w:r>
      <w:bookmarkStart w:name="_bookmark4" w:id="19"/>
      <w:bookmarkEnd w:id="19"/>
      <w:r>
        <w:rPr>
          <w:rFonts w:ascii="黑体" w:eastAsia="黑体" w:hint="eastAsia"/>
          <w:sz w:val="21"/>
        </w:rPr>
        <w:t>基本要求</w:t>
      </w:r>
    </w:p>
    <w:p>
      <w:pPr>
        <w:pStyle w:val="BodyText"/>
        <w:spacing w:before="9"/>
        <w:rPr>
          <w:rFonts w:ascii="黑体"/>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4.1　应坚持安全第一的基本原则，并切实服务防疫工作。" w:id="20"/>
      <w:bookmarkEnd w:id="20"/>
      <w:r>
        <w:rPr/>
      </w:r>
      <w:bookmarkStart w:name="4.1　应坚持安全第一的基本原则，并切实服务防疫工作。" w:id="21"/>
      <w:bookmarkEnd w:id="21"/>
      <w:r>
        <w:rPr>
          <w:sz w:val="21"/>
        </w:rPr>
        <w:t>应坚持安全第一的基本原则，并切实服务防疫工作。</w:t>
      </w:r>
    </w:p>
    <w:p>
      <w:pPr>
        <w:pStyle w:val="BodyText"/>
        <w:spacing w:before="6"/>
        <w:rPr>
          <w:sz w:val="15"/>
        </w:rPr>
      </w:pPr>
    </w:p>
    <w:p>
      <w:pPr>
        <w:pStyle w:val="ListParagraph"/>
        <w:numPr>
          <w:ilvl w:val="1"/>
          <w:numId w:val="2"/>
        </w:numPr>
        <w:tabs>
          <w:tab w:pos="743" w:val="left" w:leader="none"/>
          <w:tab w:pos="744" w:val="left" w:leader="none"/>
        </w:tabs>
        <w:spacing w:line="240" w:lineRule="auto" w:before="1" w:after="0"/>
        <w:ind w:left="744" w:right="0" w:hanging="526"/>
        <w:jc w:val="left"/>
        <w:rPr>
          <w:sz w:val="21"/>
        </w:rPr>
      </w:pPr>
      <w:bookmarkStart w:name="4.2　严格执行隔离要求，坚持有效防护和科学消毒工作并举。" w:id="22"/>
      <w:bookmarkEnd w:id="22"/>
      <w:r>
        <w:rPr/>
      </w:r>
      <w:bookmarkStart w:name="4.2　严格执行隔离要求，坚持有效防护和科学消毒工作并举。" w:id="23"/>
      <w:bookmarkEnd w:id="23"/>
      <w:r>
        <w:rPr>
          <w:sz w:val="21"/>
        </w:rPr>
        <w:t>严格执行隔离要求，坚持有效防护和科学消毒工作并举。</w:t>
      </w:r>
    </w:p>
    <w:p>
      <w:pPr>
        <w:pStyle w:val="BodyText"/>
        <w:spacing w:before="6"/>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4.3　服务临床医疗，尊重病患隐私。" w:id="24"/>
      <w:bookmarkEnd w:id="24"/>
      <w:r>
        <w:rPr/>
      </w:r>
      <w:bookmarkStart w:name="4.3　服务临床医疗，尊重病患隐私。" w:id="25"/>
      <w:bookmarkEnd w:id="25"/>
      <w:r>
        <w:rPr>
          <w:sz w:val="21"/>
        </w:rPr>
        <w:t>服务临床医疗，尊重病患隐私。</w:t>
      </w:r>
    </w:p>
    <w:p>
      <w:pPr>
        <w:pStyle w:val="BodyText"/>
        <w:spacing w:before="9"/>
        <w:rPr>
          <w:sz w:val="27"/>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5　承接查验" w:id="26"/>
      <w:bookmarkEnd w:id="26"/>
      <w:r>
        <w:rPr/>
      </w:r>
      <w:bookmarkStart w:name="_bookmark5" w:id="27"/>
      <w:bookmarkEnd w:id="27"/>
      <w:r>
        <w:rPr>
          <w:rFonts w:ascii="黑体" w:eastAsia="黑体" w:hint="eastAsia"/>
          <w:sz w:val="21"/>
        </w:rPr>
        <w:t>承接查验</w:t>
      </w:r>
    </w:p>
    <w:p>
      <w:pPr>
        <w:pStyle w:val="BodyText"/>
        <w:spacing w:before="9"/>
        <w:rPr>
          <w:rFonts w:ascii="黑体"/>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5.1　方舱医院物业服务前应进行承接查验，查验的具体内容应包括但不限于：" w:id="28"/>
      <w:bookmarkEnd w:id="28"/>
      <w:r>
        <w:rPr/>
      </w:r>
      <w:bookmarkStart w:name="5.1　方舱医院物业服务前应进行承接查验，查验的具体内容应包括但不限于：" w:id="29"/>
      <w:bookmarkEnd w:id="29"/>
      <w:r>
        <w:rPr>
          <w:sz w:val="21"/>
        </w:rPr>
        <w:t>方舱医院物业服务前应进行承接查验，查验的具体内容应包括但不限于：</w:t>
      </w:r>
    </w:p>
    <w:p>
      <w:pPr>
        <w:pStyle w:val="BodyText"/>
        <w:spacing w:before="7"/>
        <w:rPr>
          <w:sz w:val="15"/>
        </w:rPr>
      </w:pPr>
    </w:p>
    <w:p>
      <w:pPr>
        <w:pStyle w:val="ListParagraph"/>
        <w:numPr>
          <w:ilvl w:val="2"/>
          <w:numId w:val="2"/>
        </w:numPr>
        <w:tabs>
          <w:tab w:pos="1058" w:val="left" w:leader="none"/>
          <w:tab w:pos="1059" w:val="left" w:leader="none"/>
        </w:tabs>
        <w:spacing w:line="240" w:lineRule="auto" w:before="0" w:after="0"/>
        <w:ind w:left="1058" w:right="0" w:hanging="421"/>
        <w:jc w:val="left"/>
        <w:rPr>
          <w:sz w:val="21"/>
        </w:rPr>
      </w:pPr>
      <w:r>
        <w:rPr>
          <w:sz w:val="21"/>
        </w:rPr>
        <w:t>医院各功能单元是否设置完备，并符合隔离的要求；</w:t>
      </w:r>
    </w:p>
    <w:p>
      <w:pPr>
        <w:pStyle w:val="ListParagraph"/>
        <w:numPr>
          <w:ilvl w:val="2"/>
          <w:numId w:val="2"/>
        </w:numPr>
        <w:tabs>
          <w:tab w:pos="1058" w:val="left" w:leader="none"/>
          <w:tab w:pos="1059" w:val="left" w:leader="none"/>
        </w:tabs>
        <w:spacing w:line="240" w:lineRule="auto" w:before="43" w:after="0"/>
        <w:ind w:left="1058" w:right="0" w:hanging="421"/>
        <w:jc w:val="left"/>
        <w:rPr>
          <w:sz w:val="21"/>
        </w:rPr>
      </w:pPr>
      <w:r>
        <w:rPr>
          <w:sz w:val="21"/>
        </w:rPr>
        <w:t>隔离分区是否清晰、有效，缓冲区域各项防护设施是否合理、齐全；</w:t>
      </w:r>
    </w:p>
    <w:p>
      <w:pPr>
        <w:pStyle w:val="ListParagraph"/>
        <w:numPr>
          <w:ilvl w:val="2"/>
          <w:numId w:val="2"/>
        </w:numPr>
        <w:tabs>
          <w:tab w:pos="1058" w:val="left" w:leader="none"/>
          <w:tab w:pos="1059" w:val="left" w:leader="none"/>
        </w:tabs>
        <w:spacing w:line="240" w:lineRule="auto" w:before="43" w:after="0"/>
        <w:ind w:left="1058" w:right="0" w:hanging="421"/>
        <w:jc w:val="left"/>
        <w:rPr>
          <w:sz w:val="21"/>
        </w:rPr>
      </w:pPr>
      <w:r>
        <w:rPr>
          <w:sz w:val="21"/>
        </w:rPr>
        <w:t>水、电及冷暖空调、通风设施是否设计合理并已铺设、安装到位；</w:t>
      </w:r>
    </w:p>
    <w:p>
      <w:pPr>
        <w:pStyle w:val="ListParagraph"/>
        <w:numPr>
          <w:ilvl w:val="2"/>
          <w:numId w:val="2"/>
        </w:numPr>
        <w:tabs>
          <w:tab w:pos="1058" w:val="left" w:leader="none"/>
          <w:tab w:pos="1059" w:val="left" w:leader="none"/>
        </w:tabs>
        <w:spacing w:line="240" w:lineRule="auto" w:before="43" w:after="0"/>
        <w:ind w:left="1058" w:right="0" w:hanging="421"/>
        <w:jc w:val="left"/>
        <w:rPr>
          <w:sz w:val="21"/>
        </w:rPr>
      </w:pPr>
      <w:r>
        <w:rPr>
          <w:sz w:val="21"/>
        </w:rPr>
        <w:t>应急设施是否完备，消防、安防是否已经通过相关部门的查验。</w:t>
      </w:r>
    </w:p>
    <w:p>
      <w:pPr>
        <w:pStyle w:val="ListParagraph"/>
        <w:numPr>
          <w:ilvl w:val="2"/>
          <w:numId w:val="2"/>
        </w:numPr>
        <w:tabs>
          <w:tab w:pos="1058" w:val="left" w:leader="none"/>
          <w:tab w:pos="1059" w:val="left" w:leader="none"/>
        </w:tabs>
        <w:spacing w:line="240" w:lineRule="auto" w:before="43" w:after="0"/>
        <w:ind w:left="1058" w:right="0" w:hanging="421"/>
        <w:jc w:val="left"/>
        <w:rPr>
          <w:sz w:val="21"/>
        </w:rPr>
      </w:pPr>
      <w:r>
        <w:rPr>
          <w:sz w:val="21"/>
        </w:rPr>
        <w:t>配套的辅助设施（如物业用房、垃圾暂存间、食堂等）是否已经完工并能随时投入使用；</w:t>
      </w:r>
    </w:p>
    <w:p>
      <w:pPr>
        <w:pStyle w:val="BodyText"/>
        <w:spacing w:before="6"/>
        <w:rPr>
          <w:sz w:val="15"/>
        </w:rPr>
      </w:pPr>
    </w:p>
    <w:p>
      <w:pPr>
        <w:pStyle w:val="ListParagraph"/>
        <w:numPr>
          <w:ilvl w:val="1"/>
          <w:numId w:val="2"/>
        </w:numPr>
        <w:tabs>
          <w:tab w:pos="743" w:val="left" w:leader="none"/>
          <w:tab w:pos="744" w:val="left" w:leader="none"/>
        </w:tabs>
        <w:spacing w:line="278" w:lineRule="auto" w:before="1" w:after="0"/>
        <w:ind w:left="218" w:right="1142" w:firstLine="0"/>
        <w:jc w:val="left"/>
        <w:rPr>
          <w:sz w:val="21"/>
        </w:rPr>
      </w:pPr>
      <w:bookmarkStart w:name="5.2　关键设施设备的配置应作为承接查验的核心要素，具体技术要求可参考住建部《工" w:id="30"/>
      <w:bookmarkEnd w:id="30"/>
      <w:r>
        <w:rPr/>
      </w:r>
      <w:bookmarkStart w:name="5.2　关键设施设备的配置应作为承接查验的核心要素，具体技术要求可参考住建部《工" w:id="31"/>
      <w:bookmarkEnd w:id="31"/>
      <w:r>
        <w:rPr>
          <w:w w:val="95"/>
          <w:sz w:val="21"/>
        </w:rPr>
        <w:t>关键设施设备的配置应作为承接查验的核心要素，具体技术要求可参考住建部《工业建筑改造为</w:t>
      </w:r>
      <w:r>
        <w:rPr>
          <w:w w:val="95"/>
          <w:sz w:val="21"/>
        </w:rPr>
        <w:t>   </w:t>
      </w:r>
      <w:r>
        <w:rPr>
          <w:sz w:val="21"/>
        </w:rPr>
        <w:t>方舱医院的建设运营技术指南（试行）</w:t>
      </w:r>
      <w:r>
        <w:rPr>
          <w:spacing w:val="-7"/>
          <w:sz w:val="21"/>
        </w:rPr>
        <w:t>》和本标准附录 </w:t>
      </w:r>
      <w:r>
        <w:rPr>
          <w:sz w:val="21"/>
        </w:rPr>
        <w:t>A</w:t>
      </w:r>
      <w:r>
        <w:rPr>
          <w:spacing w:val="-8"/>
          <w:sz w:val="21"/>
        </w:rPr>
        <w:t> 相关要求执行。</w:t>
      </w:r>
    </w:p>
    <w:p>
      <w:pPr>
        <w:spacing w:before="173"/>
        <w:ind w:left="580" w:right="0" w:firstLine="0"/>
        <w:jc w:val="left"/>
        <w:rPr>
          <w:sz w:val="18"/>
        </w:rPr>
      </w:pPr>
      <w:r>
        <w:rPr>
          <w:rFonts w:ascii="黑体" w:eastAsia="黑体" w:hint="eastAsia"/>
          <w:sz w:val="18"/>
        </w:rPr>
        <w:t>注 1：</w:t>
      </w:r>
      <w:r>
        <w:rPr>
          <w:sz w:val="18"/>
        </w:rPr>
        <w:t>《工业建筑改造为方舱医院的建设运营技术指南（试行）》和本标准不一致的，按本标准附录 A 要求执行。</w:t>
      </w:r>
    </w:p>
    <w:p>
      <w:pPr>
        <w:pStyle w:val="BodyText"/>
        <w:spacing w:before="2"/>
        <w:rPr>
          <w:sz w:val="17"/>
        </w:rPr>
      </w:pPr>
    </w:p>
    <w:p>
      <w:pPr>
        <w:pStyle w:val="ListParagraph"/>
        <w:numPr>
          <w:ilvl w:val="1"/>
          <w:numId w:val="2"/>
        </w:numPr>
        <w:tabs>
          <w:tab w:pos="743" w:val="left" w:leader="none"/>
          <w:tab w:pos="744" w:val="left" w:leader="none"/>
        </w:tabs>
        <w:spacing w:line="278" w:lineRule="auto" w:before="0" w:after="0"/>
        <w:ind w:left="218" w:right="1142" w:firstLine="0"/>
        <w:jc w:val="left"/>
        <w:rPr>
          <w:sz w:val="21"/>
        </w:rPr>
      </w:pPr>
      <w:bookmarkStart w:name="5.3　查验发现问题应积极配合解决，涉及到影响疫情防控、病患和医护人员身体健康、" w:id="32"/>
      <w:bookmarkEnd w:id="32"/>
      <w:r>
        <w:rPr/>
      </w:r>
      <w:bookmarkStart w:name="5.3　查验发现问题应积极配合解决，涉及到影响疫情防控、病患和医护人员身体健康、" w:id="33"/>
      <w:bookmarkEnd w:id="33"/>
      <w:r>
        <w:rPr>
          <w:w w:val="95"/>
          <w:sz w:val="21"/>
        </w:rPr>
        <w:t>查验发现问题应积极配合解决，涉及到影响疫情防控、病患和医护人员身体健康、消防安全等重</w:t>
      </w:r>
      <w:r>
        <w:rPr>
          <w:w w:val="95"/>
          <w:sz w:val="21"/>
        </w:rPr>
        <w:t>   </w:t>
      </w:r>
      <w:r>
        <w:rPr>
          <w:sz w:val="21"/>
        </w:rPr>
        <w:t>大问题的应及时书面提示主管部门，并对过程发现和结果问题做完整记录。</w:t>
      </w:r>
    </w:p>
    <w:p>
      <w:pPr>
        <w:pStyle w:val="ListParagraph"/>
        <w:numPr>
          <w:ilvl w:val="1"/>
          <w:numId w:val="2"/>
        </w:numPr>
        <w:tabs>
          <w:tab w:pos="743" w:val="left" w:leader="none"/>
          <w:tab w:pos="744" w:val="left" w:leader="none"/>
        </w:tabs>
        <w:spacing w:line="240" w:lineRule="auto" w:before="156" w:after="0"/>
        <w:ind w:left="744" w:right="0" w:hanging="526"/>
        <w:jc w:val="left"/>
        <w:rPr>
          <w:sz w:val="21"/>
        </w:rPr>
      </w:pPr>
      <w:bookmarkStart w:name="5.4　医疗部门现场查验发现问题要求物业服务配合改善的，物业服务企业应记录并转达" w:id="34"/>
      <w:bookmarkEnd w:id="34"/>
      <w:r>
        <w:rPr/>
      </w:r>
      <w:bookmarkStart w:name="5.4　医疗部门现场查验发现问题要求物业服务配合改善的，物业服务企业应记录并转达" w:id="35"/>
      <w:bookmarkEnd w:id="35"/>
      <w:r>
        <w:rPr>
          <w:sz w:val="21"/>
        </w:rPr>
        <w:t>医疗部门现场查验发现问题要求物业服务配合改善的，物业服务企业应记录并转达主管部门。</w:t>
      </w:r>
    </w:p>
    <w:p>
      <w:pPr>
        <w:pStyle w:val="BodyText"/>
        <w:spacing w:before="9"/>
        <w:rPr>
          <w:sz w:val="27"/>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6　管理与服务" w:id="36"/>
      <w:bookmarkEnd w:id="36"/>
      <w:r>
        <w:rPr/>
      </w:r>
      <w:bookmarkStart w:name="_bookmark6" w:id="37"/>
      <w:bookmarkEnd w:id="37"/>
      <w:r>
        <w:rPr>
          <w:rFonts w:ascii="黑体" w:eastAsia="黑体" w:hint="eastAsia"/>
          <w:sz w:val="21"/>
        </w:rPr>
        <w:t>管理与服务</w:t>
      </w:r>
    </w:p>
    <w:p>
      <w:pPr>
        <w:pStyle w:val="BodyText"/>
        <w:spacing w:before="9"/>
        <w:rPr>
          <w:rFonts w:ascii="黑体"/>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6.1　人员管理" w:id="38"/>
      <w:bookmarkEnd w:id="38"/>
      <w:r>
        <w:rPr/>
      </w:r>
      <w:bookmarkStart w:name="_bookmark7" w:id="39"/>
      <w:bookmarkEnd w:id="39"/>
      <w:r>
        <w:rPr>
          <w:rFonts w:ascii="黑体" w:eastAsia="黑体" w:hint="eastAsia"/>
          <w:sz w:val="21"/>
        </w:rPr>
        <w:t>人员管理</w:t>
      </w:r>
    </w:p>
    <w:p>
      <w:pPr>
        <w:pStyle w:val="BodyText"/>
        <w:spacing w:before="6"/>
        <w:rPr>
          <w:rFonts w:ascii="黑体"/>
          <w:sz w:val="15"/>
        </w:rPr>
      </w:pPr>
    </w:p>
    <w:p>
      <w:pPr>
        <w:pStyle w:val="ListParagraph"/>
        <w:numPr>
          <w:ilvl w:val="2"/>
          <w:numId w:val="3"/>
        </w:numPr>
        <w:tabs>
          <w:tab w:pos="952" w:val="left" w:leader="none"/>
          <w:tab w:pos="953" w:val="left" w:leader="none"/>
        </w:tabs>
        <w:spacing w:line="417" w:lineRule="auto" w:before="0" w:after="0"/>
        <w:ind w:left="638" w:right="1982" w:hanging="420"/>
        <w:jc w:val="left"/>
        <w:rPr>
          <w:sz w:val="21"/>
        </w:rPr>
      </w:pPr>
      <w:bookmarkStart w:name="6.1.1　参与隔离区工作的人员应事先做好肺部CT和核酸检测等健康检查,身体要求" w:id="40"/>
      <w:bookmarkEnd w:id="40"/>
      <w:r>
        <w:rPr/>
      </w:r>
      <w:bookmarkStart w:name="6.1.1　参与隔离区工作的人员应事先做好肺部CT和核酸检测等健康检查,身体要求" w:id="41"/>
      <w:bookmarkEnd w:id="41"/>
      <w:r>
        <w:rPr>
          <w:spacing w:val="-4"/>
          <w:sz w:val="21"/>
        </w:rPr>
        <w:t>参与隔离区工作的人员应事先做好肺部 </w:t>
      </w:r>
      <w:r>
        <w:rPr>
          <w:sz w:val="21"/>
        </w:rPr>
        <w:t>CT</w:t>
      </w:r>
      <w:r>
        <w:rPr>
          <w:spacing w:val="-8"/>
          <w:sz w:val="21"/>
        </w:rPr>
        <w:t> 和核酸检测等健康检查,身体要求应符合： a）</w:t>
      </w:r>
      <w:r>
        <w:rPr>
          <w:spacing w:val="-1"/>
          <w:sz w:val="21"/>
        </w:rPr>
        <w:t> 无传染性疾病；</w:t>
      </w:r>
    </w:p>
    <w:p>
      <w:pPr>
        <w:spacing w:after="0" w:line="417"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26048;rotation:306" type="#_x0000_t136" fillcolor="#bfbfbf" stroked="f">
            <o:extrusion v:ext="view" autorotationcenter="t"/>
            <v:textpath style="font-family:&quot;仿宋&quot;;font-size:70pt;v-text-kern:t;mso-text-shadow:auto" string="全国团体标准信息平台"/>
            <w10:wrap type="none"/>
          </v:shape>
        </w:pict>
      </w:r>
    </w:p>
    <w:p>
      <w:pPr>
        <w:pStyle w:val="BodyText"/>
        <w:spacing w:line="278" w:lineRule="auto" w:before="70"/>
        <w:ind w:left="638" w:right="5852"/>
      </w:pPr>
      <w:r>
        <w:rPr/>
        <w:t>b） 无心血管、肾脏疾病，以及大病初愈等； c） 无口鼻、皮肤、呼吸道等过敏体征；</w:t>
      </w:r>
    </w:p>
    <w:p>
      <w:pPr>
        <w:pStyle w:val="BodyText"/>
        <w:spacing w:line="278" w:lineRule="auto"/>
        <w:ind w:left="638" w:right="5867"/>
      </w:pPr>
      <w:r>
        <w:rPr/>
        <w:t>d） 脸、手等裸露皮肤无明显未愈合的创伤； e） 无腹泻症状。</w:t>
      </w:r>
    </w:p>
    <w:p>
      <w:pPr>
        <w:pStyle w:val="ListParagraph"/>
        <w:numPr>
          <w:ilvl w:val="2"/>
          <w:numId w:val="3"/>
        </w:numPr>
        <w:tabs>
          <w:tab w:pos="952" w:val="left" w:leader="none"/>
          <w:tab w:pos="953" w:val="left" w:leader="none"/>
        </w:tabs>
        <w:spacing w:line="278" w:lineRule="auto" w:before="155" w:after="0"/>
        <w:ind w:left="218" w:right="1142" w:firstLine="0"/>
        <w:jc w:val="left"/>
        <w:rPr>
          <w:sz w:val="21"/>
        </w:rPr>
      </w:pPr>
      <w:bookmarkStart w:name="6.1.2　参与方舱医院物业服务的人员除本职工作技能外应接受必要的职业暴露防护知" w:id="42"/>
      <w:bookmarkEnd w:id="42"/>
      <w:r>
        <w:rPr/>
      </w:r>
      <w:bookmarkStart w:name="6.1.2　参与方舱医院物业服务的人员除本职工作技能外应接受必要的职业暴露防护知" w:id="43"/>
      <w:bookmarkEnd w:id="43"/>
      <w:r>
        <w:rPr>
          <w:w w:val="95"/>
          <w:sz w:val="21"/>
        </w:rPr>
        <w:t>参与方舱医院物业服务的人员除本职工作技能外应接受必要的职业暴露防护知识和技能培训，</w:t>
      </w:r>
      <w:r>
        <w:rPr>
          <w:w w:val="95"/>
          <w:sz w:val="21"/>
        </w:rPr>
        <w:t>   </w:t>
      </w:r>
      <w:r>
        <w:rPr>
          <w:sz w:val="21"/>
        </w:rPr>
        <w:t>其中至少包括：</w:t>
      </w:r>
    </w:p>
    <w:p>
      <w:pPr>
        <w:pStyle w:val="ListParagraph"/>
        <w:numPr>
          <w:ilvl w:val="3"/>
          <w:numId w:val="3"/>
        </w:numPr>
        <w:tabs>
          <w:tab w:pos="1059" w:val="left" w:leader="none"/>
          <w:tab w:pos="2159" w:val="left" w:leader="none"/>
        </w:tabs>
        <w:spacing w:line="240" w:lineRule="auto" w:before="156" w:after="0"/>
        <w:ind w:left="1058" w:right="0" w:hanging="421"/>
        <w:jc w:val="left"/>
        <w:rPr>
          <w:sz w:val="21"/>
        </w:rPr>
      </w:pPr>
      <w:r>
        <w:rPr>
          <w:sz w:val="21"/>
        </w:rPr>
        <w:t>符合</w:t>
      </w:r>
      <w:r>
        <w:rPr>
          <w:spacing w:val="-54"/>
          <w:sz w:val="21"/>
        </w:rPr>
        <w:t> </w:t>
      </w:r>
      <w:r>
        <w:rPr>
          <w:sz w:val="21"/>
        </w:rPr>
        <w:t>WS/T</w:t>
        <w:tab/>
        <w:t>313</w:t>
      </w:r>
      <w:r>
        <w:rPr>
          <w:spacing w:val="-54"/>
          <w:sz w:val="21"/>
        </w:rPr>
        <w:t> </w:t>
      </w:r>
      <w:r>
        <w:rPr>
          <w:sz w:val="21"/>
        </w:rPr>
        <w:t>的洗手法；</w:t>
      </w:r>
    </w:p>
    <w:p>
      <w:pPr>
        <w:pStyle w:val="ListParagraph"/>
        <w:numPr>
          <w:ilvl w:val="3"/>
          <w:numId w:val="3"/>
        </w:numPr>
        <w:tabs>
          <w:tab w:pos="1059" w:val="left" w:leader="none"/>
          <w:tab w:pos="2159" w:val="left" w:leader="none"/>
        </w:tabs>
        <w:spacing w:line="240" w:lineRule="auto" w:before="43" w:after="0"/>
        <w:ind w:left="1058" w:right="0" w:hanging="421"/>
        <w:jc w:val="left"/>
        <w:rPr>
          <w:sz w:val="21"/>
        </w:rPr>
      </w:pPr>
      <w:r>
        <w:rPr>
          <w:sz w:val="21"/>
        </w:rPr>
        <w:t>符合</w:t>
      </w:r>
      <w:r>
        <w:rPr>
          <w:spacing w:val="-54"/>
          <w:sz w:val="21"/>
        </w:rPr>
        <w:t> </w:t>
      </w:r>
      <w:r>
        <w:rPr>
          <w:sz w:val="21"/>
        </w:rPr>
        <w:t>WS/T</w:t>
        <w:tab/>
        <w:t>512</w:t>
      </w:r>
      <w:r>
        <w:rPr>
          <w:spacing w:val="-54"/>
          <w:sz w:val="21"/>
        </w:rPr>
        <w:t> </w:t>
      </w:r>
      <w:r>
        <w:rPr>
          <w:sz w:val="21"/>
        </w:rPr>
        <w:t>的药剂配比和使用方法；</w:t>
      </w:r>
    </w:p>
    <w:p>
      <w:pPr>
        <w:pStyle w:val="ListParagraph"/>
        <w:numPr>
          <w:ilvl w:val="3"/>
          <w:numId w:val="3"/>
        </w:numPr>
        <w:tabs>
          <w:tab w:pos="1059" w:val="left" w:leader="none"/>
          <w:tab w:pos="2159" w:val="left" w:leader="none"/>
        </w:tabs>
        <w:spacing w:line="278" w:lineRule="auto" w:before="43" w:after="0"/>
        <w:ind w:left="638" w:right="3767" w:firstLine="0"/>
        <w:jc w:val="left"/>
        <w:rPr>
          <w:sz w:val="21"/>
        </w:rPr>
      </w:pPr>
      <w:r>
        <w:rPr>
          <w:sz w:val="21"/>
        </w:rPr>
        <w:t>符合</w:t>
      </w:r>
      <w:r>
        <w:rPr>
          <w:spacing w:val="-54"/>
          <w:sz w:val="21"/>
        </w:rPr>
        <w:t> </w:t>
      </w:r>
      <w:r>
        <w:rPr>
          <w:sz w:val="21"/>
        </w:rPr>
        <w:t>WS/T</w:t>
        <w:tab/>
        <w:t>311</w:t>
      </w:r>
      <w:r>
        <w:rPr>
          <w:spacing w:val="-62"/>
          <w:sz w:val="21"/>
        </w:rPr>
        <w:t> </w:t>
      </w:r>
      <w:r>
        <w:rPr>
          <w:sz w:val="21"/>
        </w:rPr>
        <w:t>的口罩、手套、防护服等用品识别和穿戴方法； d）</w:t>
      </w:r>
      <w:r>
        <w:rPr>
          <w:spacing w:val="-1"/>
          <w:sz w:val="21"/>
        </w:rPr>
        <w:t> </w:t>
      </w:r>
      <w:r>
        <w:rPr>
          <w:sz w:val="21"/>
        </w:rPr>
        <w:t>锐器刺伤应急处置办法；</w:t>
      </w:r>
    </w:p>
    <w:p>
      <w:pPr>
        <w:pStyle w:val="BodyText"/>
        <w:spacing w:line="269" w:lineRule="exact"/>
        <w:ind w:left="638"/>
      </w:pPr>
      <w:r>
        <w:rPr/>
        <w:t>e）</w:t>
      </w:r>
      <w:r>
        <w:rPr>
          <w:spacing w:val="-2"/>
        </w:rPr>
        <w:t> 消防知识培训。</w:t>
      </w:r>
    </w:p>
    <w:p>
      <w:pPr>
        <w:pStyle w:val="BodyText"/>
        <w:spacing w:before="7"/>
        <w:rPr>
          <w:sz w:val="15"/>
        </w:rPr>
      </w:pPr>
    </w:p>
    <w:p>
      <w:pPr>
        <w:pStyle w:val="ListParagraph"/>
        <w:numPr>
          <w:ilvl w:val="2"/>
          <w:numId w:val="3"/>
        </w:numPr>
        <w:tabs>
          <w:tab w:pos="952" w:val="left" w:leader="none"/>
          <w:tab w:pos="953" w:val="left" w:leader="none"/>
        </w:tabs>
        <w:spacing w:line="240" w:lineRule="auto" w:before="0" w:after="0"/>
        <w:ind w:left="952" w:right="0" w:hanging="735"/>
        <w:jc w:val="left"/>
        <w:rPr>
          <w:sz w:val="21"/>
        </w:rPr>
      </w:pPr>
      <w:bookmarkStart w:name="6.1.3　参与方舱医院物业服务的专业技术人员依相关规定需要取得相应资质的，应从" w:id="44"/>
      <w:bookmarkEnd w:id="44"/>
      <w:r>
        <w:rPr/>
      </w:r>
      <w:bookmarkStart w:name="6.1.3　参与方舱医院物业服务的专业技术人员依相关规定需要取得相应资质的，应从" w:id="45"/>
      <w:bookmarkEnd w:id="45"/>
      <w:r>
        <w:rPr>
          <w:sz w:val="21"/>
        </w:rPr>
        <w:t>参与方舱医院物业服务的专业技术人员依相关规定需要取得相应资质的，应从其规定要求。</w:t>
      </w:r>
    </w:p>
    <w:p>
      <w:pPr>
        <w:pStyle w:val="BodyText"/>
        <w:spacing w:before="6"/>
        <w:rPr>
          <w:sz w:val="15"/>
        </w:rPr>
      </w:pPr>
    </w:p>
    <w:p>
      <w:pPr>
        <w:pStyle w:val="ListParagraph"/>
        <w:numPr>
          <w:ilvl w:val="2"/>
          <w:numId w:val="3"/>
        </w:numPr>
        <w:tabs>
          <w:tab w:pos="952" w:val="left" w:leader="none"/>
          <w:tab w:pos="953" w:val="left" w:leader="none"/>
        </w:tabs>
        <w:spacing w:line="240" w:lineRule="auto" w:before="0" w:after="0"/>
        <w:ind w:left="952" w:right="0" w:hanging="735"/>
        <w:jc w:val="left"/>
        <w:rPr>
          <w:sz w:val="21"/>
        </w:rPr>
      </w:pPr>
      <w:bookmarkStart w:name="6.1.4　不同区域的工作人员防护应参照对应区域医护人员同等防护或参照本表1和表" w:id="46"/>
      <w:bookmarkEnd w:id="46"/>
      <w:r>
        <w:rPr/>
      </w:r>
      <w:bookmarkStart w:name="6.1.4　不同区域的工作人员防护应参照对应区域医护人员同等防护或参照本表1和表" w:id="47"/>
      <w:bookmarkEnd w:id="47"/>
      <w:r>
        <w:rPr>
          <w:spacing w:val="-2"/>
          <w:sz w:val="21"/>
        </w:rPr>
        <w:t>不同区域的工作人员防护应参照对应区域医护人员同等防护或参照本表 </w:t>
      </w:r>
      <w:r>
        <w:rPr>
          <w:sz w:val="21"/>
        </w:rPr>
        <w:t>1</w:t>
      </w:r>
      <w:r>
        <w:rPr>
          <w:spacing w:val="-27"/>
          <w:sz w:val="21"/>
        </w:rPr>
        <w:t> 和表 </w:t>
      </w:r>
      <w:r>
        <w:rPr>
          <w:sz w:val="21"/>
        </w:rPr>
        <w:t>2</w:t>
      </w:r>
      <w:r>
        <w:rPr>
          <w:spacing w:val="-9"/>
          <w:sz w:val="21"/>
        </w:rPr>
        <w:t> 的要求执行。</w:t>
      </w:r>
    </w:p>
    <w:p>
      <w:pPr>
        <w:pStyle w:val="BodyText"/>
        <w:spacing w:before="12"/>
        <w:rPr>
          <w:sz w:val="15"/>
        </w:rPr>
      </w:pPr>
    </w:p>
    <w:p>
      <w:pPr>
        <w:tabs>
          <w:tab w:pos="575" w:val="left" w:leader="none"/>
        </w:tabs>
        <w:spacing w:before="0"/>
        <w:ind w:left="0" w:right="914" w:firstLine="0"/>
        <w:jc w:val="center"/>
        <w:rPr>
          <w:rFonts w:ascii="黑体" w:eastAsia="黑体" w:hint="eastAsia"/>
          <w:sz w:val="18"/>
        </w:rPr>
      </w:pPr>
      <w:r>
        <w:rPr>
          <w:rFonts w:ascii="黑体" w:eastAsia="黑体" w:hint="eastAsia"/>
          <w:sz w:val="21"/>
        </w:rPr>
        <w:t>表</w:t>
      </w:r>
      <w:r>
        <w:rPr>
          <w:rFonts w:ascii="黑体" w:eastAsia="黑体" w:hint="eastAsia"/>
          <w:spacing w:val="-54"/>
          <w:sz w:val="21"/>
        </w:rPr>
        <w:t> </w:t>
      </w:r>
      <w:r>
        <w:rPr>
          <w:rFonts w:ascii="黑体" w:eastAsia="黑体" w:hint="eastAsia"/>
          <w:sz w:val="21"/>
        </w:rPr>
        <w:t>1</w:t>
        <w:tab/>
      </w:r>
      <w:r>
        <w:rPr>
          <w:rFonts w:ascii="黑体" w:eastAsia="黑体" w:hint="eastAsia"/>
          <w:sz w:val="18"/>
        </w:rPr>
        <w:t>不同区域工作人员防护等级对照表</w:t>
      </w:r>
    </w:p>
    <w:p>
      <w:pPr>
        <w:pStyle w:val="BodyText"/>
        <w:spacing w:before="6"/>
        <w:rPr>
          <w:rFonts w:ascii="黑体"/>
          <w:sz w:val="13"/>
        </w:rPr>
      </w:pPr>
    </w:p>
    <w:tbl>
      <w:tblPr>
        <w:tblW w:w="0" w:type="auto"/>
        <w:jc w:val="left"/>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76"/>
        <w:gridCol w:w="6095"/>
      </w:tblGrid>
      <w:tr>
        <w:trPr>
          <w:trHeight w:val="413" w:hRule="atLeast"/>
        </w:trPr>
        <w:tc>
          <w:tcPr>
            <w:tcW w:w="2476" w:type="dxa"/>
            <w:tcBorders>
              <w:bottom w:val="single" w:sz="4" w:space="0" w:color="000000"/>
              <w:right w:val="single" w:sz="4" w:space="0" w:color="000000"/>
            </w:tcBorders>
          </w:tcPr>
          <w:p>
            <w:pPr>
              <w:pStyle w:val="TableParagraph"/>
              <w:spacing w:before="41"/>
              <w:ind w:left="318" w:right="302"/>
              <w:jc w:val="center"/>
              <w:rPr>
                <w:sz w:val="18"/>
              </w:rPr>
            </w:pPr>
            <w:r>
              <w:rPr>
                <w:sz w:val="18"/>
              </w:rPr>
              <w:t>防护等级</w:t>
            </w:r>
          </w:p>
        </w:tc>
        <w:tc>
          <w:tcPr>
            <w:tcW w:w="6095" w:type="dxa"/>
            <w:tcBorders>
              <w:left w:val="single" w:sz="4" w:space="0" w:color="000000"/>
              <w:bottom w:val="single" w:sz="4" w:space="0" w:color="000000"/>
            </w:tcBorders>
          </w:tcPr>
          <w:p>
            <w:pPr>
              <w:pStyle w:val="TableParagraph"/>
              <w:spacing w:before="92"/>
              <w:ind w:left="2671" w:right="2648"/>
              <w:jc w:val="center"/>
              <w:rPr>
                <w:sz w:val="18"/>
              </w:rPr>
            </w:pPr>
            <w:r>
              <w:rPr>
                <w:sz w:val="18"/>
              </w:rPr>
              <w:t>区域范围</w:t>
            </w:r>
          </w:p>
        </w:tc>
      </w:tr>
      <w:tr>
        <w:trPr>
          <w:trHeight w:val="461" w:hRule="atLeast"/>
        </w:trPr>
        <w:tc>
          <w:tcPr>
            <w:tcW w:w="2476" w:type="dxa"/>
            <w:tcBorders>
              <w:top w:val="single" w:sz="4" w:space="0" w:color="000000"/>
              <w:bottom w:val="single" w:sz="4" w:space="0" w:color="000000"/>
              <w:right w:val="single" w:sz="4" w:space="0" w:color="000000"/>
            </w:tcBorders>
          </w:tcPr>
          <w:p>
            <w:pPr>
              <w:pStyle w:val="TableParagraph"/>
              <w:spacing w:before="115"/>
              <w:ind w:left="318" w:right="302"/>
              <w:jc w:val="center"/>
              <w:rPr>
                <w:sz w:val="18"/>
              </w:rPr>
            </w:pPr>
            <w:r>
              <w:rPr>
                <w:sz w:val="18"/>
              </w:rPr>
              <w:t>一级防护（基本防护）</w:t>
            </w:r>
          </w:p>
        </w:tc>
        <w:tc>
          <w:tcPr>
            <w:tcW w:w="6095" w:type="dxa"/>
            <w:tcBorders>
              <w:top w:val="single" w:sz="4" w:space="0" w:color="000000"/>
              <w:left w:val="single" w:sz="4" w:space="0" w:color="000000"/>
              <w:bottom w:val="single" w:sz="4" w:space="0" w:color="000000"/>
            </w:tcBorders>
          </w:tcPr>
          <w:p>
            <w:pPr>
              <w:pStyle w:val="TableParagraph"/>
              <w:spacing w:before="115"/>
              <w:ind w:left="111"/>
              <w:rPr>
                <w:sz w:val="18"/>
              </w:rPr>
            </w:pPr>
            <w:r>
              <w:rPr>
                <w:sz w:val="18"/>
              </w:rPr>
              <w:t>清洁区，主要为周边外环、行政办公区、生活辅助区等。</w:t>
            </w:r>
          </w:p>
        </w:tc>
      </w:tr>
      <w:tr>
        <w:trPr>
          <w:trHeight w:val="623" w:hRule="atLeast"/>
        </w:trPr>
        <w:tc>
          <w:tcPr>
            <w:tcW w:w="2476" w:type="dxa"/>
            <w:tcBorders>
              <w:top w:val="single" w:sz="4" w:space="0" w:color="000000"/>
              <w:bottom w:val="single" w:sz="4" w:space="0" w:color="000000"/>
              <w:right w:val="single" w:sz="4" w:space="0" w:color="000000"/>
            </w:tcBorders>
          </w:tcPr>
          <w:p>
            <w:pPr>
              <w:pStyle w:val="TableParagraph"/>
              <w:spacing w:before="4"/>
              <w:rPr>
                <w:rFonts w:ascii="黑体"/>
                <w:sz w:val="15"/>
              </w:rPr>
            </w:pPr>
          </w:p>
          <w:p>
            <w:pPr>
              <w:pStyle w:val="TableParagraph"/>
              <w:ind w:left="318" w:right="302"/>
              <w:jc w:val="center"/>
              <w:rPr>
                <w:sz w:val="18"/>
              </w:rPr>
            </w:pPr>
            <w:r>
              <w:rPr>
                <w:sz w:val="18"/>
              </w:rPr>
              <w:t>二级防护（加强防护）</w:t>
            </w:r>
          </w:p>
        </w:tc>
        <w:tc>
          <w:tcPr>
            <w:tcW w:w="6095" w:type="dxa"/>
            <w:tcBorders>
              <w:top w:val="single" w:sz="4" w:space="0" w:color="000000"/>
              <w:left w:val="single" w:sz="4" w:space="0" w:color="000000"/>
              <w:bottom w:val="single" w:sz="4" w:space="0" w:color="000000"/>
            </w:tcBorders>
          </w:tcPr>
          <w:p>
            <w:pPr>
              <w:pStyle w:val="TableParagraph"/>
              <w:spacing w:before="40"/>
              <w:ind w:left="111"/>
              <w:rPr>
                <w:sz w:val="18"/>
              </w:rPr>
            </w:pPr>
            <w:r>
              <w:rPr>
                <w:sz w:val="18"/>
              </w:rPr>
              <w:t>潜在污染区，主要为清洁区与污染区的缓冲区域，如医护及工勤人员进出隔</w:t>
            </w:r>
          </w:p>
          <w:p>
            <w:pPr>
              <w:pStyle w:val="TableParagraph"/>
              <w:spacing w:before="81"/>
              <w:ind w:left="111"/>
              <w:rPr>
                <w:sz w:val="18"/>
              </w:rPr>
            </w:pPr>
            <w:r>
              <w:rPr>
                <w:sz w:val="18"/>
              </w:rPr>
              <w:t>离区的过渡区、病人出院过渡区。</w:t>
            </w:r>
          </w:p>
        </w:tc>
      </w:tr>
      <w:tr>
        <w:trPr>
          <w:trHeight w:val="460" w:hRule="atLeast"/>
        </w:trPr>
        <w:tc>
          <w:tcPr>
            <w:tcW w:w="2476" w:type="dxa"/>
            <w:tcBorders>
              <w:top w:val="single" w:sz="4" w:space="0" w:color="000000"/>
              <w:right w:val="single" w:sz="4" w:space="0" w:color="000000"/>
            </w:tcBorders>
          </w:tcPr>
          <w:p>
            <w:pPr>
              <w:pStyle w:val="TableParagraph"/>
              <w:spacing w:before="114"/>
              <w:ind w:left="318" w:right="302"/>
              <w:jc w:val="center"/>
              <w:rPr>
                <w:sz w:val="18"/>
              </w:rPr>
            </w:pPr>
            <w:r>
              <w:rPr>
                <w:sz w:val="18"/>
              </w:rPr>
              <w:t>三级防护（严密防护）</w:t>
            </w:r>
          </w:p>
        </w:tc>
        <w:tc>
          <w:tcPr>
            <w:tcW w:w="6095" w:type="dxa"/>
            <w:tcBorders>
              <w:top w:val="single" w:sz="4" w:space="0" w:color="000000"/>
              <w:left w:val="single" w:sz="4" w:space="0" w:color="000000"/>
            </w:tcBorders>
          </w:tcPr>
          <w:p>
            <w:pPr>
              <w:pStyle w:val="TableParagraph"/>
              <w:spacing w:before="114"/>
              <w:ind w:left="111"/>
              <w:rPr>
                <w:sz w:val="18"/>
              </w:rPr>
            </w:pPr>
            <w:r>
              <w:rPr>
                <w:sz w:val="18"/>
              </w:rPr>
              <w:t>污染区，主要为隔离的病区、病人入口通道、医疗废物收集/运输区。</w:t>
            </w:r>
          </w:p>
        </w:tc>
      </w:tr>
    </w:tbl>
    <w:p>
      <w:pPr>
        <w:pStyle w:val="BodyText"/>
        <w:spacing w:before="3"/>
        <w:rPr>
          <w:rFonts w:ascii="黑体"/>
          <w:sz w:val="14"/>
        </w:rPr>
      </w:pPr>
    </w:p>
    <w:p>
      <w:pPr>
        <w:tabs>
          <w:tab w:pos="575" w:val="left" w:leader="none"/>
        </w:tabs>
        <w:spacing w:before="0"/>
        <w:ind w:left="0" w:right="914" w:firstLine="0"/>
        <w:jc w:val="center"/>
        <w:rPr>
          <w:rFonts w:ascii="黑体" w:eastAsia="黑体" w:hint="eastAsia"/>
          <w:sz w:val="18"/>
        </w:rPr>
      </w:pPr>
      <w:r>
        <w:rPr>
          <w:rFonts w:ascii="黑体" w:eastAsia="黑体" w:hint="eastAsia"/>
          <w:sz w:val="21"/>
        </w:rPr>
        <w:t>表</w:t>
      </w:r>
      <w:r>
        <w:rPr>
          <w:rFonts w:ascii="黑体" w:eastAsia="黑体" w:hint="eastAsia"/>
          <w:spacing w:val="-54"/>
          <w:sz w:val="21"/>
        </w:rPr>
        <w:t> </w:t>
      </w:r>
      <w:r>
        <w:rPr>
          <w:rFonts w:ascii="黑体" w:eastAsia="黑体" w:hint="eastAsia"/>
          <w:sz w:val="21"/>
        </w:rPr>
        <w:t>2</w:t>
        <w:tab/>
      </w:r>
      <w:r>
        <w:rPr>
          <w:rFonts w:ascii="黑体" w:eastAsia="黑体" w:hint="eastAsia"/>
          <w:sz w:val="18"/>
        </w:rPr>
        <w:t>不同防护等级区域个人防护用品使用参考表</w:t>
      </w:r>
    </w:p>
    <w:p>
      <w:pPr>
        <w:pStyle w:val="BodyText"/>
        <w:spacing w:before="6"/>
        <w:rPr>
          <w:rFonts w:ascii="黑体"/>
          <w:sz w:val="13"/>
        </w:rPr>
      </w:pPr>
    </w:p>
    <w:tbl>
      <w:tblPr>
        <w:tblW w:w="0" w:type="auto"/>
        <w:jc w:val="left"/>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72"/>
        <w:gridCol w:w="2130"/>
        <w:gridCol w:w="2130"/>
        <w:gridCol w:w="1973"/>
      </w:tblGrid>
      <w:tr>
        <w:trPr>
          <w:trHeight w:val="406" w:hRule="atLeast"/>
        </w:trPr>
        <w:tc>
          <w:tcPr>
            <w:tcW w:w="2272" w:type="dxa"/>
            <w:tcBorders>
              <w:right w:val="single" w:sz="4" w:space="0" w:color="000000"/>
            </w:tcBorders>
          </w:tcPr>
          <w:p>
            <w:pPr>
              <w:pStyle w:val="TableParagraph"/>
              <w:spacing w:before="88"/>
              <w:ind w:left="396" w:right="381"/>
              <w:jc w:val="center"/>
              <w:rPr>
                <w:sz w:val="18"/>
              </w:rPr>
            </w:pPr>
            <w:r>
              <w:rPr>
                <w:sz w:val="18"/>
              </w:rPr>
              <w:t>防护用品</w:t>
            </w:r>
          </w:p>
        </w:tc>
        <w:tc>
          <w:tcPr>
            <w:tcW w:w="2130" w:type="dxa"/>
            <w:tcBorders>
              <w:left w:val="single" w:sz="4" w:space="0" w:color="000000"/>
              <w:right w:val="single" w:sz="4" w:space="0" w:color="000000"/>
            </w:tcBorders>
          </w:tcPr>
          <w:p>
            <w:pPr>
              <w:pStyle w:val="TableParagraph"/>
              <w:spacing w:before="88"/>
              <w:ind w:left="689" w:right="669"/>
              <w:jc w:val="center"/>
              <w:rPr>
                <w:sz w:val="18"/>
              </w:rPr>
            </w:pPr>
            <w:r>
              <w:rPr>
                <w:sz w:val="18"/>
              </w:rPr>
              <w:t>一级防护</w:t>
            </w:r>
          </w:p>
        </w:tc>
        <w:tc>
          <w:tcPr>
            <w:tcW w:w="2130" w:type="dxa"/>
            <w:tcBorders>
              <w:left w:val="single" w:sz="4" w:space="0" w:color="000000"/>
              <w:right w:val="single" w:sz="4" w:space="0" w:color="000000"/>
            </w:tcBorders>
          </w:tcPr>
          <w:p>
            <w:pPr>
              <w:pStyle w:val="TableParagraph"/>
              <w:spacing w:before="88"/>
              <w:ind w:left="688" w:right="670"/>
              <w:jc w:val="center"/>
              <w:rPr>
                <w:sz w:val="18"/>
              </w:rPr>
            </w:pPr>
            <w:r>
              <w:rPr>
                <w:sz w:val="18"/>
              </w:rPr>
              <w:t>二级防护</w:t>
            </w:r>
          </w:p>
        </w:tc>
        <w:tc>
          <w:tcPr>
            <w:tcW w:w="1973" w:type="dxa"/>
            <w:tcBorders>
              <w:left w:val="single" w:sz="4" w:space="0" w:color="000000"/>
            </w:tcBorders>
          </w:tcPr>
          <w:p>
            <w:pPr>
              <w:pStyle w:val="TableParagraph"/>
              <w:spacing w:before="88"/>
              <w:ind w:left="611" w:right="587"/>
              <w:jc w:val="center"/>
              <w:rPr>
                <w:sz w:val="18"/>
              </w:rPr>
            </w:pPr>
            <w:r>
              <w:rPr>
                <w:sz w:val="18"/>
              </w:rPr>
              <w:t>三级防护</w:t>
            </w:r>
          </w:p>
        </w:tc>
      </w:tr>
      <w:tr>
        <w:trPr>
          <w:trHeight w:val="388" w:hRule="atLeast"/>
        </w:trPr>
        <w:tc>
          <w:tcPr>
            <w:tcW w:w="2272" w:type="dxa"/>
            <w:tcBorders>
              <w:bottom w:val="single" w:sz="4" w:space="0" w:color="000000"/>
              <w:right w:val="single" w:sz="4" w:space="0" w:color="000000"/>
            </w:tcBorders>
          </w:tcPr>
          <w:p>
            <w:pPr>
              <w:pStyle w:val="TableParagraph"/>
              <w:spacing w:before="80"/>
              <w:ind w:left="396" w:right="381"/>
              <w:jc w:val="center"/>
              <w:rPr>
                <w:sz w:val="18"/>
              </w:rPr>
            </w:pPr>
            <w:r>
              <w:rPr>
                <w:sz w:val="18"/>
              </w:rPr>
              <w:t>帽子</w:t>
            </w:r>
          </w:p>
        </w:tc>
        <w:tc>
          <w:tcPr>
            <w:tcW w:w="2130" w:type="dxa"/>
            <w:tcBorders>
              <w:left w:val="single" w:sz="4" w:space="0" w:color="000000"/>
              <w:bottom w:val="single" w:sz="4" w:space="0" w:color="000000"/>
              <w:right w:val="single" w:sz="4" w:space="0" w:color="000000"/>
            </w:tcBorders>
          </w:tcPr>
          <w:p>
            <w:pPr>
              <w:pStyle w:val="TableParagraph"/>
              <w:spacing w:before="80"/>
              <w:ind w:left="18"/>
              <w:jc w:val="center"/>
              <w:rPr>
                <w:sz w:val="18"/>
              </w:rPr>
            </w:pPr>
            <w:r>
              <w:rPr>
                <w:sz w:val="18"/>
              </w:rPr>
              <w:t>●</w:t>
            </w:r>
          </w:p>
        </w:tc>
        <w:tc>
          <w:tcPr>
            <w:tcW w:w="2130" w:type="dxa"/>
            <w:tcBorders>
              <w:left w:val="single" w:sz="4" w:space="0" w:color="000000"/>
              <w:bottom w:val="single" w:sz="4" w:space="0" w:color="000000"/>
              <w:right w:val="single" w:sz="4" w:space="0" w:color="000000"/>
            </w:tcBorders>
          </w:tcPr>
          <w:p>
            <w:pPr>
              <w:pStyle w:val="TableParagraph"/>
              <w:spacing w:before="80"/>
              <w:ind w:left="20"/>
              <w:jc w:val="center"/>
              <w:rPr>
                <w:sz w:val="18"/>
              </w:rPr>
            </w:pPr>
            <w:r>
              <w:rPr>
                <w:sz w:val="18"/>
              </w:rPr>
              <w:t>●</w:t>
            </w:r>
          </w:p>
        </w:tc>
        <w:tc>
          <w:tcPr>
            <w:tcW w:w="1973" w:type="dxa"/>
            <w:tcBorders>
              <w:left w:val="single" w:sz="4" w:space="0" w:color="000000"/>
              <w:bottom w:val="single" w:sz="4" w:space="0" w:color="000000"/>
            </w:tcBorders>
          </w:tcPr>
          <w:p>
            <w:pPr>
              <w:pStyle w:val="TableParagraph"/>
              <w:spacing w:before="80"/>
              <w:ind w:left="21"/>
              <w:jc w:val="center"/>
              <w:rPr>
                <w:sz w:val="18"/>
              </w:rPr>
            </w:pPr>
            <w:r>
              <w:rPr>
                <w:sz w:val="18"/>
              </w:rPr>
              <w:t>●</w:t>
            </w:r>
          </w:p>
        </w:tc>
      </w:tr>
      <w:tr>
        <w:trPr>
          <w:trHeight w:val="369" w:hRule="atLeast"/>
        </w:trPr>
        <w:tc>
          <w:tcPr>
            <w:tcW w:w="2272" w:type="dxa"/>
            <w:tcBorders>
              <w:top w:val="single" w:sz="4" w:space="0" w:color="000000"/>
              <w:bottom w:val="single" w:sz="4" w:space="0" w:color="000000"/>
              <w:right w:val="single" w:sz="4" w:space="0" w:color="000000"/>
            </w:tcBorders>
          </w:tcPr>
          <w:p>
            <w:pPr>
              <w:pStyle w:val="TableParagraph"/>
              <w:spacing w:before="68"/>
              <w:ind w:left="396" w:right="381"/>
              <w:jc w:val="center"/>
              <w:rPr>
                <w:sz w:val="18"/>
              </w:rPr>
            </w:pPr>
            <w:r>
              <w:rPr>
                <w:sz w:val="18"/>
              </w:rPr>
              <w:t>外科口罩</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68"/>
              <w:ind w:left="18"/>
              <w:jc w:val="center"/>
              <w:rPr>
                <w:sz w:val="18"/>
              </w:rPr>
            </w:pPr>
            <w:r>
              <w:rPr>
                <w:sz w:val="18"/>
              </w:rPr>
              <w:t>●</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68"/>
              <w:ind w:left="20"/>
              <w:jc w:val="center"/>
              <w:rPr>
                <w:sz w:val="18"/>
              </w:rPr>
            </w:pPr>
            <w:r>
              <w:rPr>
                <w:sz w:val="18"/>
              </w:rPr>
              <w:t>●</w:t>
            </w:r>
          </w:p>
        </w:tc>
        <w:tc>
          <w:tcPr>
            <w:tcW w:w="197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69" w:hRule="atLeast"/>
        </w:trPr>
        <w:tc>
          <w:tcPr>
            <w:tcW w:w="2272" w:type="dxa"/>
            <w:tcBorders>
              <w:top w:val="single" w:sz="4" w:space="0" w:color="000000"/>
              <w:bottom w:val="single" w:sz="4" w:space="0" w:color="000000"/>
              <w:right w:val="single" w:sz="4" w:space="0" w:color="000000"/>
            </w:tcBorders>
          </w:tcPr>
          <w:p>
            <w:pPr>
              <w:pStyle w:val="TableParagraph"/>
              <w:spacing w:before="68"/>
              <w:ind w:left="396" w:right="381"/>
              <w:jc w:val="center"/>
              <w:rPr>
                <w:sz w:val="18"/>
              </w:rPr>
            </w:pPr>
            <w:r>
              <w:rPr>
                <w:sz w:val="18"/>
              </w:rPr>
              <w:t>（KN95/N95）口罩</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68"/>
              <w:ind w:left="20"/>
              <w:jc w:val="center"/>
              <w:rPr>
                <w:sz w:val="18"/>
              </w:rPr>
            </w:pPr>
            <w:r>
              <w:rPr>
                <w:sz w:val="18"/>
              </w:rPr>
              <w:t>◎</w:t>
            </w:r>
          </w:p>
        </w:tc>
        <w:tc>
          <w:tcPr>
            <w:tcW w:w="1973" w:type="dxa"/>
            <w:tcBorders>
              <w:top w:val="single" w:sz="4" w:space="0" w:color="000000"/>
              <w:left w:val="single" w:sz="4" w:space="0" w:color="000000"/>
              <w:bottom w:val="single" w:sz="4" w:space="0" w:color="000000"/>
            </w:tcBorders>
          </w:tcPr>
          <w:p>
            <w:pPr>
              <w:pStyle w:val="TableParagraph"/>
              <w:spacing w:before="68"/>
              <w:ind w:left="21"/>
              <w:jc w:val="center"/>
              <w:rPr>
                <w:sz w:val="18"/>
              </w:rPr>
            </w:pPr>
            <w:r>
              <w:rPr>
                <w:sz w:val="18"/>
              </w:rPr>
              <w:t>●</w:t>
            </w:r>
          </w:p>
        </w:tc>
      </w:tr>
      <w:tr>
        <w:trPr>
          <w:trHeight w:val="387" w:hRule="atLeast"/>
        </w:trPr>
        <w:tc>
          <w:tcPr>
            <w:tcW w:w="2272" w:type="dxa"/>
            <w:tcBorders>
              <w:top w:val="single" w:sz="4" w:space="0" w:color="000000"/>
              <w:bottom w:val="single" w:sz="4" w:space="0" w:color="000000"/>
              <w:right w:val="single" w:sz="4" w:space="0" w:color="000000"/>
            </w:tcBorders>
          </w:tcPr>
          <w:p>
            <w:pPr>
              <w:pStyle w:val="TableParagraph"/>
              <w:spacing w:before="78"/>
              <w:ind w:left="396" w:right="381"/>
              <w:jc w:val="center"/>
              <w:rPr>
                <w:sz w:val="18"/>
              </w:rPr>
            </w:pPr>
            <w:r>
              <w:rPr>
                <w:sz w:val="18"/>
              </w:rPr>
              <w:t>医用手套</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78"/>
              <w:ind w:left="18"/>
              <w:jc w:val="center"/>
              <w:rPr>
                <w:sz w:val="18"/>
              </w:rPr>
            </w:pPr>
            <w:r>
              <w:rPr>
                <w:sz w:val="18"/>
              </w:rPr>
              <w:t>◎</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78"/>
              <w:ind w:left="20"/>
              <w:jc w:val="center"/>
              <w:rPr>
                <w:sz w:val="18"/>
              </w:rPr>
            </w:pPr>
            <w:r>
              <w:rPr>
                <w:sz w:val="18"/>
              </w:rPr>
              <w:t>●</w:t>
            </w:r>
          </w:p>
        </w:tc>
        <w:tc>
          <w:tcPr>
            <w:tcW w:w="1973" w:type="dxa"/>
            <w:tcBorders>
              <w:top w:val="single" w:sz="4" w:space="0" w:color="000000"/>
              <w:left w:val="single" w:sz="4" w:space="0" w:color="000000"/>
              <w:bottom w:val="single" w:sz="4" w:space="0" w:color="000000"/>
            </w:tcBorders>
          </w:tcPr>
          <w:p>
            <w:pPr>
              <w:pStyle w:val="TableParagraph"/>
              <w:spacing w:before="78"/>
              <w:ind w:left="21"/>
              <w:jc w:val="center"/>
              <w:rPr>
                <w:sz w:val="18"/>
              </w:rPr>
            </w:pPr>
            <w:r>
              <w:rPr>
                <w:sz w:val="18"/>
              </w:rPr>
              <w:t>●</w:t>
            </w:r>
          </w:p>
        </w:tc>
      </w:tr>
      <w:tr>
        <w:trPr>
          <w:trHeight w:val="332" w:hRule="atLeast"/>
        </w:trPr>
        <w:tc>
          <w:tcPr>
            <w:tcW w:w="2272" w:type="dxa"/>
            <w:tcBorders>
              <w:top w:val="single" w:sz="4" w:space="0" w:color="000000"/>
              <w:bottom w:val="single" w:sz="4" w:space="0" w:color="000000"/>
              <w:right w:val="single" w:sz="4" w:space="0" w:color="000000"/>
            </w:tcBorders>
          </w:tcPr>
          <w:p>
            <w:pPr>
              <w:pStyle w:val="TableParagraph"/>
              <w:spacing w:before="50"/>
              <w:ind w:left="394" w:right="381"/>
              <w:jc w:val="center"/>
              <w:rPr>
                <w:sz w:val="18"/>
              </w:rPr>
            </w:pPr>
            <w:r>
              <w:rPr>
                <w:sz w:val="18"/>
              </w:rPr>
              <w:t>隔离衣</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50"/>
              <w:ind w:left="20"/>
              <w:jc w:val="center"/>
              <w:rPr>
                <w:sz w:val="18"/>
              </w:rPr>
            </w:pPr>
            <w:r>
              <w:rPr>
                <w:sz w:val="18"/>
              </w:rPr>
              <w:t>●</w:t>
            </w:r>
          </w:p>
        </w:tc>
        <w:tc>
          <w:tcPr>
            <w:tcW w:w="197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11" w:hRule="atLeast"/>
        </w:trPr>
        <w:tc>
          <w:tcPr>
            <w:tcW w:w="2272" w:type="dxa"/>
            <w:tcBorders>
              <w:top w:val="single" w:sz="4" w:space="0" w:color="000000"/>
              <w:bottom w:val="single" w:sz="4" w:space="0" w:color="000000"/>
              <w:right w:val="single" w:sz="4" w:space="0" w:color="000000"/>
            </w:tcBorders>
          </w:tcPr>
          <w:p>
            <w:pPr>
              <w:pStyle w:val="TableParagraph"/>
              <w:spacing w:before="42"/>
              <w:ind w:left="394" w:right="381"/>
              <w:jc w:val="center"/>
              <w:rPr>
                <w:sz w:val="18"/>
              </w:rPr>
            </w:pPr>
            <w:r>
              <w:rPr>
                <w:sz w:val="18"/>
              </w:rPr>
              <w:t>防护服</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973" w:type="dxa"/>
            <w:tcBorders>
              <w:top w:val="single" w:sz="4" w:space="0" w:color="000000"/>
              <w:left w:val="single" w:sz="4" w:space="0" w:color="000000"/>
              <w:bottom w:val="single" w:sz="4" w:space="0" w:color="000000"/>
            </w:tcBorders>
          </w:tcPr>
          <w:p>
            <w:pPr>
              <w:pStyle w:val="TableParagraph"/>
              <w:spacing w:before="42"/>
              <w:ind w:left="21"/>
              <w:jc w:val="center"/>
              <w:rPr>
                <w:sz w:val="18"/>
              </w:rPr>
            </w:pPr>
            <w:r>
              <w:rPr>
                <w:sz w:val="18"/>
              </w:rPr>
              <w:t>●</w:t>
            </w:r>
          </w:p>
        </w:tc>
      </w:tr>
      <w:tr>
        <w:trPr>
          <w:trHeight w:val="365" w:hRule="atLeast"/>
        </w:trPr>
        <w:tc>
          <w:tcPr>
            <w:tcW w:w="2272" w:type="dxa"/>
            <w:tcBorders>
              <w:top w:val="single" w:sz="4" w:space="0" w:color="000000"/>
              <w:bottom w:val="single" w:sz="4" w:space="0" w:color="000000"/>
              <w:right w:val="single" w:sz="4" w:space="0" w:color="000000"/>
            </w:tcBorders>
          </w:tcPr>
          <w:p>
            <w:pPr>
              <w:pStyle w:val="TableParagraph"/>
              <w:spacing w:before="67"/>
              <w:ind w:left="394" w:right="381"/>
              <w:jc w:val="center"/>
              <w:rPr>
                <w:sz w:val="18"/>
              </w:rPr>
            </w:pPr>
            <w:r>
              <w:rPr>
                <w:sz w:val="18"/>
              </w:rPr>
              <w:t>防护镜</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67"/>
              <w:ind w:left="20"/>
              <w:jc w:val="center"/>
              <w:rPr>
                <w:sz w:val="18"/>
              </w:rPr>
            </w:pPr>
            <w:r>
              <w:rPr>
                <w:sz w:val="18"/>
              </w:rPr>
              <w:t>●</w:t>
            </w:r>
          </w:p>
        </w:tc>
        <w:tc>
          <w:tcPr>
            <w:tcW w:w="1973" w:type="dxa"/>
            <w:tcBorders>
              <w:top w:val="single" w:sz="4" w:space="0" w:color="000000"/>
              <w:left w:val="single" w:sz="4" w:space="0" w:color="000000"/>
              <w:bottom w:val="single" w:sz="4" w:space="0" w:color="000000"/>
            </w:tcBorders>
          </w:tcPr>
          <w:p>
            <w:pPr>
              <w:pStyle w:val="TableParagraph"/>
              <w:spacing w:before="67"/>
              <w:ind w:left="21"/>
              <w:jc w:val="center"/>
              <w:rPr>
                <w:sz w:val="18"/>
              </w:rPr>
            </w:pPr>
            <w:r>
              <w:rPr>
                <w:sz w:val="18"/>
              </w:rPr>
              <w:t>●</w:t>
            </w:r>
          </w:p>
        </w:tc>
      </w:tr>
      <w:tr>
        <w:trPr>
          <w:trHeight w:val="406" w:hRule="atLeast"/>
        </w:trPr>
        <w:tc>
          <w:tcPr>
            <w:tcW w:w="2272" w:type="dxa"/>
            <w:tcBorders>
              <w:top w:val="single" w:sz="4" w:space="0" w:color="000000"/>
              <w:bottom w:val="single" w:sz="4" w:space="0" w:color="000000"/>
              <w:right w:val="single" w:sz="4" w:space="0" w:color="000000"/>
            </w:tcBorders>
          </w:tcPr>
          <w:p>
            <w:pPr>
              <w:pStyle w:val="TableParagraph"/>
              <w:spacing w:before="89"/>
              <w:ind w:left="394" w:right="381"/>
              <w:jc w:val="center"/>
              <w:rPr>
                <w:sz w:val="18"/>
              </w:rPr>
            </w:pPr>
            <w:r>
              <w:rPr>
                <w:sz w:val="18"/>
              </w:rPr>
              <w:t>防护罩</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973" w:type="dxa"/>
            <w:tcBorders>
              <w:top w:val="single" w:sz="4" w:space="0" w:color="000000"/>
              <w:left w:val="single" w:sz="4" w:space="0" w:color="000000"/>
              <w:bottom w:val="single" w:sz="4" w:space="0" w:color="000000"/>
            </w:tcBorders>
          </w:tcPr>
          <w:p>
            <w:pPr>
              <w:pStyle w:val="TableParagraph"/>
              <w:spacing w:before="89"/>
              <w:ind w:left="21"/>
              <w:jc w:val="center"/>
              <w:rPr>
                <w:sz w:val="18"/>
              </w:rPr>
            </w:pPr>
            <w:r>
              <w:rPr>
                <w:sz w:val="18"/>
              </w:rPr>
              <w:t>◎</w:t>
            </w:r>
          </w:p>
        </w:tc>
      </w:tr>
      <w:tr>
        <w:trPr>
          <w:trHeight w:val="480" w:hRule="atLeast"/>
        </w:trPr>
        <w:tc>
          <w:tcPr>
            <w:tcW w:w="2272" w:type="dxa"/>
            <w:tcBorders>
              <w:top w:val="single" w:sz="4" w:space="0" w:color="000000"/>
              <w:bottom w:val="single" w:sz="4" w:space="0" w:color="000000"/>
              <w:right w:val="single" w:sz="4" w:space="0" w:color="000000"/>
            </w:tcBorders>
          </w:tcPr>
          <w:p>
            <w:pPr>
              <w:pStyle w:val="TableParagraph"/>
              <w:spacing w:before="124"/>
              <w:ind w:left="396" w:right="381"/>
              <w:jc w:val="center"/>
              <w:rPr>
                <w:sz w:val="18"/>
              </w:rPr>
            </w:pPr>
            <w:r>
              <w:rPr>
                <w:sz w:val="18"/>
              </w:rPr>
              <w:t>鞋套</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before="124"/>
              <w:ind w:left="20"/>
              <w:jc w:val="center"/>
              <w:rPr>
                <w:sz w:val="18"/>
              </w:rPr>
            </w:pPr>
            <w:r>
              <w:rPr>
                <w:sz w:val="18"/>
              </w:rPr>
              <w:t>●</w:t>
            </w:r>
          </w:p>
        </w:tc>
        <w:tc>
          <w:tcPr>
            <w:tcW w:w="197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87" w:hRule="atLeast"/>
        </w:trPr>
        <w:tc>
          <w:tcPr>
            <w:tcW w:w="2272" w:type="dxa"/>
            <w:tcBorders>
              <w:top w:val="single" w:sz="4" w:space="0" w:color="000000"/>
              <w:right w:val="single" w:sz="4" w:space="0" w:color="000000"/>
            </w:tcBorders>
          </w:tcPr>
          <w:p>
            <w:pPr>
              <w:pStyle w:val="TableParagraph"/>
              <w:spacing w:before="79"/>
              <w:ind w:left="394" w:right="381"/>
              <w:jc w:val="center"/>
              <w:rPr>
                <w:sz w:val="18"/>
              </w:rPr>
            </w:pPr>
            <w:r>
              <w:rPr>
                <w:sz w:val="18"/>
              </w:rPr>
              <w:t>长筒防护鞋/套</w:t>
            </w:r>
          </w:p>
        </w:tc>
        <w:tc>
          <w:tcPr>
            <w:tcW w:w="213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13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973" w:type="dxa"/>
            <w:tcBorders>
              <w:top w:val="single" w:sz="4" w:space="0" w:color="000000"/>
              <w:left w:val="single" w:sz="4" w:space="0" w:color="000000"/>
            </w:tcBorders>
          </w:tcPr>
          <w:p>
            <w:pPr>
              <w:pStyle w:val="TableParagraph"/>
              <w:spacing w:before="79"/>
              <w:ind w:left="21"/>
              <w:jc w:val="center"/>
              <w:rPr>
                <w:sz w:val="18"/>
              </w:rPr>
            </w:pPr>
            <w:r>
              <w:rPr>
                <w:sz w:val="18"/>
              </w:rPr>
              <w:t>●</w:t>
            </w:r>
          </w:p>
        </w:tc>
      </w:tr>
      <w:tr>
        <w:trPr>
          <w:trHeight w:val="936" w:hRule="atLeast"/>
        </w:trPr>
        <w:tc>
          <w:tcPr>
            <w:tcW w:w="8505" w:type="dxa"/>
            <w:gridSpan w:val="4"/>
          </w:tcPr>
          <w:p>
            <w:pPr>
              <w:pStyle w:val="TableParagraph"/>
              <w:spacing w:line="324" w:lineRule="auto" w:before="41"/>
              <w:ind w:left="471" w:right="2702"/>
              <w:rPr>
                <w:sz w:val="18"/>
              </w:rPr>
            </w:pPr>
            <w:r>
              <w:rPr>
                <w:rFonts w:ascii="黑体" w:hAnsi="黑体" w:eastAsia="黑体" w:hint="eastAsia"/>
                <w:sz w:val="18"/>
              </w:rPr>
              <w:t>注1：</w:t>
            </w:r>
            <w:r>
              <w:rPr>
                <w:sz w:val="18"/>
              </w:rPr>
              <w:t>●表示应配置，◎表示可选择配置，其他空白项表示不配置。</w:t>
            </w:r>
            <w:r>
              <w:rPr>
                <w:rFonts w:ascii="黑体" w:hAnsi="黑体" w:eastAsia="黑体" w:hint="eastAsia"/>
                <w:sz w:val="18"/>
              </w:rPr>
              <w:t>注2：</w:t>
            </w:r>
            <w:r>
              <w:rPr>
                <w:sz w:val="18"/>
              </w:rPr>
              <w:t>医疗废物处理和隔离区卫生间保洁的防护应选择长筒防护鞋。</w:t>
            </w:r>
          </w:p>
          <w:p>
            <w:pPr>
              <w:pStyle w:val="TableParagraph"/>
              <w:spacing w:before="1"/>
              <w:ind w:left="471"/>
              <w:rPr>
                <w:sz w:val="18"/>
              </w:rPr>
            </w:pPr>
            <w:r>
              <w:rPr>
                <w:rFonts w:ascii="黑体" w:eastAsia="黑体" w:hint="eastAsia"/>
                <w:sz w:val="18"/>
              </w:rPr>
              <w:t>注3：</w:t>
            </w:r>
            <w:r>
              <w:rPr>
                <w:sz w:val="18"/>
              </w:rPr>
              <w:t>选用的防护用品，应为符合现行相关标准要求的合格产品。</w:t>
            </w:r>
          </w:p>
        </w:tc>
      </w:tr>
    </w:tbl>
    <w:p>
      <w:pPr>
        <w:spacing w:after="0"/>
        <w:rPr>
          <w:sz w:val="18"/>
        </w:rPr>
        <w:sectPr>
          <w:pgSz w:w="11910" w:h="16840"/>
          <w:pgMar w:header="1449" w:footer="1141" w:top="1640" w:bottom="1340" w:left="1200" w:right="0"/>
        </w:sectPr>
      </w:pPr>
    </w:p>
    <w:p>
      <w:pPr>
        <w:pStyle w:val="BodyText"/>
        <w:spacing w:before="12"/>
        <w:rPr>
          <w:rFonts w:ascii="黑体"/>
          <w:sz w:val="15"/>
        </w:rPr>
      </w:pPr>
      <w:r>
        <w:rPr/>
        <w:pict>
          <v:shape style="position:absolute;margin-left:-73.528751pt;margin-top:371.535827pt;width:701.15pt;height:70pt;mso-position-horizontal-relative:page;mso-position-vertical-relative:page;z-index:-253825024;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1"/>
          <w:numId w:val="2"/>
        </w:numPr>
        <w:tabs>
          <w:tab w:pos="743" w:val="left" w:leader="none"/>
          <w:tab w:pos="744" w:val="left" w:leader="none"/>
        </w:tabs>
        <w:spacing w:line="240" w:lineRule="auto" w:before="70" w:after="0"/>
        <w:ind w:left="744" w:right="0" w:hanging="526"/>
        <w:jc w:val="left"/>
        <w:rPr>
          <w:rFonts w:ascii="黑体" w:eastAsia="黑体" w:hint="eastAsia"/>
          <w:sz w:val="21"/>
        </w:rPr>
      </w:pPr>
      <w:bookmarkStart w:name="6.2　物品管理　" w:id="48"/>
      <w:bookmarkEnd w:id="48"/>
      <w:r>
        <w:rPr/>
      </w:r>
      <w:bookmarkStart w:name="_bookmark8" w:id="49"/>
      <w:bookmarkEnd w:id="49"/>
      <w:r>
        <w:rPr>
          <w:rFonts w:ascii="黑体" w:eastAsia="黑体" w:hint="eastAsia"/>
          <w:sz w:val="21"/>
        </w:rPr>
        <w:t>物品管理</w:t>
      </w:r>
    </w:p>
    <w:p>
      <w:pPr>
        <w:pStyle w:val="ListParagraph"/>
        <w:numPr>
          <w:ilvl w:val="2"/>
          <w:numId w:val="4"/>
        </w:numPr>
        <w:tabs>
          <w:tab w:pos="952" w:val="left" w:leader="none"/>
          <w:tab w:pos="953" w:val="left" w:leader="none"/>
          <w:tab w:pos="4994" w:val="left" w:leader="none"/>
        </w:tabs>
        <w:spacing w:line="460" w:lineRule="atLeast" w:before="8" w:after="0"/>
        <w:ind w:left="638" w:right="1351" w:hanging="420"/>
        <w:jc w:val="left"/>
        <w:rPr>
          <w:sz w:val="21"/>
        </w:rPr>
      </w:pPr>
      <w:bookmarkStart w:name="6.2.1　应用于方舱医院物业服务的物品应按WS/T　311隔离要求做好的区分管" w:id="50"/>
      <w:bookmarkEnd w:id="50"/>
      <w:r>
        <w:rPr/>
      </w:r>
      <w:bookmarkStart w:name="6.2.1　应用于方舱医院物业服务的物品应按WS/T　311隔离要求做好的区分管" w:id="51"/>
      <w:bookmarkEnd w:id="51"/>
      <w:r>
        <w:rPr>
          <w:sz w:val="21"/>
        </w:rPr>
        <w:t>应</w:t>
      </w:r>
      <w:r>
        <w:rPr>
          <w:sz w:val="21"/>
        </w:rPr>
        <w:t>用于方舱医院物业服务的物品应按</w:t>
      </w:r>
      <w:r>
        <w:rPr>
          <w:spacing w:val="-54"/>
          <w:sz w:val="21"/>
        </w:rPr>
        <w:t> </w:t>
      </w:r>
      <w:r>
        <w:rPr>
          <w:rFonts w:ascii="黑体" w:eastAsia="黑体" w:hint="eastAsia"/>
          <w:sz w:val="21"/>
        </w:rPr>
        <w:t>WS/T</w:t>
        <w:tab/>
        <w:t>311</w:t>
      </w:r>
      <w:r>
        <w:rPr>
          <w:rFonts w:ascii="黑体" w:eastAsia="黑体" w:hint="eastAsia"/>
          <w:spacing w:val="-59"/>
          <w:sz w:val="21"/>
        </w:rPr>
        <w:t> </w:t>
      </w:r>
      <w:r>
        <w:rPr>
          <w:sz w:val="21"/>
        </w:rPr>
        <w:t>隔离要求做好的区分管理，具体要求包括： a）</w:t>
      </w:r>
      <w:r>
        <w:rPr>
          <w:spacing w:val="-1"/>
          <w:sz w:val="21"/>
        </w:rPr>
        <w:t> </w:t>
      </w:r>
      <w:r>
        <w:rPr>
          <w:sz w:val="21"/>
        </w:rPr>
        <w:t>按照三区划分要求分区配置，专区专用，并宜进行文字或颜色标识；</w:t>
      </w:r>
    </w:p>
    <w:p>
      <w:pPr>
        <w:pStyle w:val="ListParagraph"/>
        <w:numPr>
          <w:ilvl w:val="0"/>
          <w:numId w:val="5"/>
        </w:numPr>
        <w:tabs>
          <w:tab w:pos="1059" w:val="left" w:leader="none"/>
        </w:tabs>
        <w:spacing w:line="240" w:lineRule="auto" w:before="51" w:after="0"/>
        <w:ind w:left="1058" w:right="0" w:hanging="421"/>
        <w:jc w:val="left"/>
        <w:rPr>
          <w:sz w:val="21"/>
        </w:rPr>
      </w:pPr>
      <w:r>
        <w:rPr>
          <w:sz w:val="21"/>
        </w:rPr>
        <w:t>潜在污染区、污染区的可重复使用的物品应易于消毒；</w:t>
      </w:r>
    </w:p>
    <w:p>
      <w:pPr>
        <w:pStyle w:val="ListParagraph"/>
        <w:numPr>
          <w:ilvl w:val="0"/>
          <w:numId w:val="5"/>
        </w:numPr>
        <w:tabs>
          <w:tab w:pos="1059" w:val="left" w:leader="none"/>
        </w:tabs>
        <w:spacing w:line="240" w:lineRule="auto" w:before="43" w:after="0"/>
        <w:ind w:left="1058" w:right="0" w:hanging="421"/>
        <w:jc w:val="left"/>
        <w:rPr>
          <w:sz w:val="21"/>
        </w:rPr>
      </w:pPr>
      <w:r>
        <w:rPr>
          <w:sz w:val="21"/>
        </w:rPr>
        <w:t>潜在污染物、污染区使用的物品报废后不能确保彻底消毒的，应按医疗废物处置；</w:t>
      </w:r>
    </w:p>
    <w:p>
      <w:pPr>
        <w:pStyle w:val="ListParagraph"/>
        <w:numPr>
          <w:ilvl w:val="0"/>
          <w:numId w:val="5"/>
        </w:numPr>
        <w:tabs>
          <w:tab w:pos="1059" w:val="left" w:leader="none"/>
        </w:tabs>
        <w:spacing w:line="278" w:lineRule="auto" w:before="43" w:after="0"/>
        <w:ind w:left="998" w:right="1131" w:hanging="360"/>
        <w:jc w:val="left"/>
        <w:rPr>
          <w:sz w:val="21"/>
        </w:rPr>
      </w:pPr>
      <w:r>
        <w:rPr/>
        <w:tab/>
      </w:r>
      <w:r>
        <w:rPr>
          <w:spacing w:val="1"/>
          <w:sz w:val="21"/>
        </w:rPr>
        <w:t>同区域可重复使用的物品经消毒后可再次合理使用，不同区域物品卫生消毒要求可参考表 </w:t>
      </w:r>
      <w:r>
        <w:rPr>
          <w:sz w:val="21"/>
        </w:rPr>
        <w:t>3 执行。</w:t>
      </w:r>
    </w:p>
    <w:p>
      <w:pPr>
        <w:pStyle w:val="BodyText"/>
        <w:tabs>
          <w:tab w:pos="3923" w:val="left" w:leader="none"/>
        </w:tabs>
        <w:spacing w:before="155"/>
        <w:ind w:left="3345"/>
        <w:rPr>
          <w:rFonts w:ascii="黑体" w:eastAsia="黑体" w:hint="eastAsia"/>
        </w:rPr>
      </w:pPr>
      <w:r>
        <w:rPr>
          <w:rFonts w:ascii="黑体" w:eastAsia="黑体" w:hint="eastAsia"/>
        </w:rPr>
        <w:t>表</w:t>
      </w:r>
      <w:r>
        <w:rPr>
          <w:rFonts w:ascii="黑体" w:eastAsia="黑体" w:hint="eastAsia"/>
          <w:spacing w:val="-54"/>
        </w:rPr>
        <w:t> </w:t>
      </w:r>
      <w:r>
        <w:rPr>
          <w:rFonts w:ascii="黑体" w:eastAsia="黑体" w:hint="eastAsia"/>
        </w:rPr>
        <w:t>3</w:t>
        <w:tab/>
        <w:t>不同区域物品消毒参考要求</w:t>
      </w:r>
    </w:p>
    <w:p>
      <w:pPr>
        <w:pStyle w:val="BodyText"/>
        <w:spacing w:before="11"/>
        <w:rPr>
          <w:rFonts w:ascii="黑体"/>
          <w:sz w:val="1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31"/>
        <w:gridCol w:w="2986"/>
        <w:gridCol w:w="2559"/>
        <w:gridCol w:w="2524"/>
      </w:tblGrid>
      <w:tr>
        <w:trPr>
          <w:trHeight w:val="527" w:hRule="atLeast"/>
        </w:trPr>
        <w:tc>
          <w:tcPr>
            <w:tcW w:w="1531" w:type="dxa"/>
            <w:tcBorders>
              <w:right w:val="single" w:sz="4" w:space="0" w:color="000000"/>
            </w:tcBorders>
          </w:tcPr>
          <w:p>
            <w:pPr>
              <w:pStyle w:val="TableParagraph"/>
              <w:spacing w:before="150"/>
              <w:ind w:left="294" w:right="282"/>
              <w:jc w:val="center"/>
              <w:rPr>
                <w:sz w:val="18"/>
              </w:rPr>
            </w:pPr>
            <w:r>
              <w:rPr>
                <w:sz w:val="18"/>
              </w:rPr>
              <w:t>消毒剂</w:t>
            </w:r>
          </w:p>
        </w:tc>
        <w:tc>
          <w:tcPr>
            <w:tcW w:w="2986" w:type="dxa"/>
            <w:tcBorders>
              <w:left w:val="single" w:sz="4" w:space="0" w:color="000000"/>
              <w:right w:val="single" w:sz="4" w:space="0" w:color="000000"/>
            </w:tcBorders>
          </w:tcPr>
          <w:p>
            <w:pPr>
              <w:pStyle w:val="TableParagraph"/>
              <w:spacing w:before="150"/>
              <w:ind w:left="591" w:right="574"/>
              <w:jc w:val="center"/>
              <w:rPr>
                <w:sz w:val="18"/>
              </w:rPr>
            </w:pPr>
            <w:r>
              <w:rPr>
                <w:sz w:val="18"/>
              </w:rPr>
              <w:t>清洁区</w:t>
            </w:r>
          </w:p>
        </w:tc>
        <w:tc>
          <w:tcPr>
            <w:tcW w:w="2559" w:type="dxa"/>
            <w:tcBorders>
              <w:left w:val="single" w:sz="4" w:space="0" w:color="000000"/>
              <w:right w:val="single" w:sz="4" w:space="0" w:color="000000"/>
            </w:tcBorders>
          </w:tcPr>
          <w:p>
            <w:pPr>
              <w:pStyle w:val="TableParagraph"/>
              <w:spacing w:before="150"/>
              <w:ind w:left="832"/>
              <w:rPr>
                <w:sz w:val="18"/>
              </w:rPr>
            </w:pPr>
            <w:r>
              <w:rPr>
                <w:sz w:val="18"/>
              </w:rPr>
              <w:t>潜在污染区</w:t>
            </w:r>
          </w:p>
        </w:tc>
        <w:tc>
          <w:tcPr>
            <w:tcW w:w="2524" w:type="dxa"/>
            <w:tcBorders>
              <w:left w:val="single" w:sz="4" w:space="0" w:color="000000"/>
            </w:tcBorders>
          </w:tcPr>
          <w:p>
            <w:pPr>
              <w:pStyle w:val="TableParagraph"/>
              <w:spacing w:before="150"/>
              <w:ind w:left="405" w:right="384"/>
              <w:jc w:val="center"/>
              <w:rPr>
                <w:sz w:val="18"/>
              </w:rPr>
            </w:pPr>
            <w:r>
              <w:rPr>
                <w:sz w:val="18"/>
              </w:rPr>
              <w:t>污染区</w:t>
            </w:r>
          </w:p>
        </w:tc>
      </w:tr>
      <w:tr>
        <w:trPr>
          <w:trHeight w:val="1141" w:hRule="atLeast"/>
        </w:trPr>
        <w:tc>
          <w:tcPr>
            <w:tcW w:w="1531" w:type="dxa"/>
            <w:tcBorders>
              <w:bottom w:val="single" w:sz="4" w:space="0" w:color="000000"/>
              <w:right w:val="single" w:sz="4" w:space="0" w:color="000000"/>
            </w:tcBorders>
          </w:tcPr>
          <w:p>
            <w:pPr>
              <w:pStyle w:val="TableParagraph"/>
              <w:rPr>
                <w:rFonts w:ascii="黑体"/>
                <w:sz w:val="18"/>
              </w:rPr>
            </w:pPr>
          </w:p>
          <w:p>
            <w:pPr>
              <w:pStyle w:val="TableParagraph"/>
              <w:spacing w:before="7"/>
              <w:rPr>
                <w:rFonts w:ascii="黑体"/>
                <w:sz w:val="17"/>
              </w:rPr>
            </w:pPr>
          </w:p>
          <w:p>
            <w:pPr>
              <w:pStyle w:val="TableParagraph"/>
              <w:ind w:left="294" w:right="282"/>
              <w:jc w:val="center"/>
              <w:rPr>
                <w:sz w:val="18"/>
              </w:rPr>
            </w:pPr>
            <w:r>
              <w:rPr>
                <w:sz w:val="18"/>
              </w:rPr>
              <w:t>含氯消毒剂</w:t>
            </w:r>
          </w:p>
        </w:tc>
        <w:tc>
          <w:tcPr>
            <w:tcW w:w="2986" w:type="dxa"/>
            <w:tcBorders>
              <w:left w:val="single" w:sz="4" w:space="0" w:color="000000"/>
              <w:bottom w:val="single" w:sz="4" w:space="0" w:color="000000"/>
              <w:right w:val="single" w:sz="4" w:space="0" w:color="000000"/>
            </w:tcBorders>
          </w:tcPr>
          <w:p>
            <w:pPr>
              <w:pStyle w:val="TableParagraph"/>
              <w:spacing w:before="144"/>
              <w:ind w:left="592" w:right="574"/>
              <w:jc w:val="center"/>
              <w:rPr>
                <w:sz w:val="18"/>
              </w:rPr>
            </w:pPr>
            <w:r>
              <w:rPr>
                <w:sz w:val="18"/>
              </w:rPr>
              <w:t>擦拭：500mg/L</w:t>
            </w:r>
          </w:p>
          <w:p>
            <w:pPr>
              <w:pStyle w:val="TableParagraph"/>
              <w:spacing w:line="324" w:lineRule="auto" w:before="81"/>
              <w:ind w:left="597" w:right="574"/>
              <w:jc w:val="center"/>
              <w:rPr>
                <w:sz w:val="18"/>
              </w:rPr>
            </w:pPr>
            <w:r>
              <w:rPr>
                <w:sz w:val="18"/>
              </w:rPr>
              <w:t>浸泡：500～800</w:t>
            </w:r>
            <w:r>
              <w:rPr>
                <w:spacing w:val="87"/>
                <w:sz w:val="18"/>
              </w:rPr>
              <w:t> </w:t>
            </w:r>
            <w:r>
              <w:rPr>
                <w:spacing w:val="-3"/>
                <w:sz w:val="18"/>
              </w:rPr>
              <w:t>mg/L </w:t>
            </w:r>
            <w:r>
              <w:rPr>
                <w:sz w:val="18"/>
              </w:rPr>
              <w:t>喷洒：350～500</w:t>
            </w:r>
            <w:r>
              <w:rPr>
                <w:spacing w:val="87"/>
                <w:sz w:val="18"/>
              </w:rPr>
              <w:t> </w:t>
            </w:r>
            <w:r>
              <w:rPr>
                <w:spacing w:val="-3"/>
                <w:sz w:val="18"/>
              </w:rPr>
              <w:t>mg/L</w:t>
            </w:r>
          </w:p>
        </w:tc>
        <w:tc>
          <w:tcPr>
            <w:tcW w:w="2559"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spacing w:line="324" w:lineRule="auto"/>
              <w:ind w:left="292" w:right="273" w:firstLine="136"/>
              <w:rPr>
                <w:sz w:val="18"/>
              </w:rPr>
            </w:pPr>
            <w:r>
              <w:rPr>
                <w:sz w:val="18"/>
              </w:rPr>
              <w:t>擦拭/喷洒：1000mg/L 浸泡：1000～2000</w:t>
            </w:r>
            <w:r>
              <w:rPr>
                <w:spacing w:val="86"/>
                <w:sz w:val="18"/>
              </w:rPr>
              <w:t> </w:t>
            </w:r>
            <w:r>
              <w:rPr>
                <w:spacing w:val="-3"/>
                <w:sz w:val="18"/>
              </w:rPr>
              <w:t>mg/L</w:t>
            </w:r>
          </w:p>
        </w:tc>
        <w:tc>
          <w:tcPr>
            <w:tcW w:w="2524" w:type="dxa"/>
            <w:tcBorders>
              <w:left w:val="single" w:sz="4" w:space="0" w:color="000000"/>
              <w:bottom w:val="single" w:sz="4" w:space="0" w:color="000000"/>
            </w:tcBorders>
          </w:tcPr>
          <w:p>
            <w:pPr>
              <w:pStyle w:val="TableParagraph"/>
              <w:spacing w:line="324" w:lineRule="auto" w:before="144"/>
              <w:ind w:left="412" w:right="384"/>
              <w:jc w:val="center"/>
              <w:rPr>
                <w:sz w:val="18"/>
              </w:rPr>
            </w:pPr>
            <w:r>
              <w:rPr>
                <w:sz w:val="18"/>
              </w:rPr>
              <w:t>擦拭/</w:t>
            </w:r>
            <w:r>
              <w:rPr>
                <w:spacing w:val="-1"/>
                <w:sz w:val="18"/>
              </w:rPr>
              <w:t>喷洒≥</w:t>
            </w:r>
            <w:r>
              <w:rPr>
                <w:spacing w:val="-3"/>
                <w:sz w:val="18"/>
              </w:rPr>
              <w:t>1000mg/L </w:t>
            </w:r>
            <w:r>
              <w:rPr>
                <w:sz w:val="18"/>
              </w:rPr>
              <w:t>浸泡≥2000</w:t>
            </w:r>
            <w:r>
              <w:rPr>
                <w:spacing w:val="88"/>
                <w:sz w:val="18"/>
              </w:rPr>
              <w:t> </w:t>
            </w:r>
            <w:r>
              <w:rPr>
                <w:sz w:val="18"/>
              </w:rPr>
              <w:t>mg/L</w:t>
            </w:r>
          </w:p>
          <w:p>
            <w:pPr>
              <w:pStyle w:val="TableParagraph"/>
              <w:spacing w:before="1"/>
              <w:ind w:left="168" w:right="143"/>
              <w:jc w:val="center"/>
              <w:rPr>
                <w:sz w:val="18"/>
              </w:rPr>
            </w:pPr>
            <w:r>
              <w:rPr>
                <w:sz w:val="18"/>
              </w:rPr>
              <w:t>明显污物处理≥2000</w:t>
            </w:r>
            <w:r>
              <w:rPr>
                <w:spacing w:val="88"/>
                <w:sz w:val="18"/>
              </w:rPr>
              <w:t> </w:t>
            </w:r>
            <w:r>
              <w:rPr>
                <w:sz w:val="18"/>
              </w:rPr>
              <w:t>mg/L</w:t>
            </w:r>
          </w:p>
        </w:tc>
      </w:tr>
      <w:tr>
        <w:trPr>
          <w:trHeight w:val="363" w:hRule="atLeast"/>
        </w:trPr>
        <w:tc>
          <w:tcPr>
            <w:tcW w:w="1531" w:type="dxa"/>
            <w:tcBorders>
              <w:top w:val="single" w:sz="4" w:space="0" w:color="000000"/>
              <w:bottom w:val="single" w:sz="4" w:space="0" w:color="000000"/>
              <w:right w:val="single" w:sz="4" w:space="0" w:color="000000"/>
            </w:tcBorders>
          </w:tcPr>
          <w:p>
            <w:pPr>
              <w:pStyle w:val="TableParagraph"/>
              <w:spacing w:before="68"/>
              <w:ind w:left="294" w:right="279"/>
              <w:jc w:val="center"/>
              <w:rPr>
                <w:sz w:val="18"/>
              </w:rPr>
            </w:pPr>
            <w:r>
              <w:rPr>
                <w:sz w:val="18"/>
              </w:rPr>
              <w:t>过氧乙酸</w:t>
            </w:r>
          </w:p>
        </w:tc>
        <w:tc>
          <w:tcPr>
            <w:tcW w:w="2986" w:type="dxa"/>
            <w:tcBorders>
              <w:top w:val="single" w:sz="4" w:space="0" w:color="000000"/>
              <w:left w:val="single" w:sz="4" w:space="0" w:color="000000"/>
              <w:bottom w:val="single" w:sz="4" w:space="0" w:color="000000"/>
              <w:right w:val="single" w:sz="4" w:space="0" w:color="000000"/>
            </w:tcBorders>
          </w:tcPr>
          <w:p>
            <w:pPr>
              <w:pStyle w:val="TableParagraph"/>
              <w:spacing w:before="68"/>
              <w:ind w:left="592" w:right="574"/>
              <w:jc w:val="center"/>
              <w:rPr>
                <w:sz w:val="18"/>
              </w:rPr>
            </w:pPr>
            <w:r>
              <w:rPr>
                <w:sz w:val="18"/>
              </w:rPr>
              <w:t>擦拭/</w:t>
            </w:r>
            <w:r>
              <w:rPr>
                <w:spacing w:val="-16"/>
                <w:sz w:val="18"/>
              </w:rPr>
              <w:t>喷洒 </w:t>
            </w:r>
            <w:r>
              <w:rPr>
                <w:sz w:val="18"/>
              </w:rPr>
              <w:t>2000</w:t>
            </w:r>
            <w:r>
              <w:rPr>
                <w:spacing w:val="88"/>
                <w:sz w:val="18"/>
              </w:rPr>
              <w:t> </w:t>
            </w:r>
            <w:r>
              <w:rPr>
                <w:sz w:val="18"/>
              </w:rPr>
              <w:t>mg/L</w:t>
            </w:r>
          </w:p>
        </w:tc>
        <w:tc>
          <w:tcPr>
            <w:tcW w:w="5083" w:type="dxa"/>
            <w:gridSpan w:val="2"/>
            <w:tcBorders>
              <w:top w:val="single" w:sz="4" w:space="0" w:color="000000"/>
              <w:left w:val="single" w:sz="4" w:space="0" w:color="000000"/>
              <w:bottom w:val="single" w:sz="4" w:space="0" w:color="000000"/>
            </w:tcBorders>
          </w:tcPr>
          <w:p>
            <w:pPr>
              <w:pStyle w:val="TableParagraph"/>
              <w:spacing w:before="68"/>
              <w:ind w:left="1329"/>
              <w:rPr>
                <w:sz w:val="18"/>
              </w:rPr>
            </w:pPr>
            <w:r>
              <w:rPr>
                <w:sz w:val="18"/>
              </w:rPr>
              <w:t>擦拭/喷洒≥4000～5000</w:t>
            </w:r>
            <w:r>
              <w:rPr>
                <w:spacing w:val="87"/>
                <w:sz w:val="18"/>
              </w:rPr>
              <w:t> </w:t>
            </w:r>
            <w:r>
              <w:rPr>
                <w:sz w:val="18"/>
              </w:rPr>
              <w:t>mg/L</w:t>
            </w:r>
          </w:p>
        </w:tc>
      </w:tr>
      <w:tr>
        <w:trPr>
          <w:trHeight w:val="382" w:hRule="atLeast"/>
        </w:trPr>
        <w:tc>
          <w:tcPr>
            <w:tcW w:w="1531" w:type="dxa"/>
            <w:tcBorders>
              <w:top w:val="single" w:sz="4" w:space="0" w:color="000000"/>
              <w:right w:val="single" w:sz="4" w:space="0" w:color="000000"/>
            </w:tcBorders>
          </w:tcPr>
          <w:p>
            <w:pPr>
              <w:pStyle w:val="TableParagraph"/>
              <w:spacing w:before="75"/>
              <w:ind w:left="294" w:right="279"/>
              <w:jc w:val="center"/>
              <w:rPr>
                <w:sz w:val="18"/>
              </w:rPr>
            </w:pPr>
            <w:r>
              <w:rPr>
                <w:sz w:val="18"/>
              </w:rPr>
              <w:t>医用酒精</w:t>
            </w:r>
          </w:p>
        </w:tc>
        <w:tc>
          <w:tcPr>
            <w:tcW w:w="8069" w:type="dxa"/>
            <w:gridSpan w:val="3"/>
            <w:tcBorders>
              <w:top w:val="single" w:sz="4" w:space="0" w:color="000000"/>
              <w:left w:val="single" w:sz="4" w:space="0" w:color="000000"/>
            </w:tcBorders>
          </w:tcPr>
          <w:p>
            <w:pPr>
              <w:pStyle w:val="TableParagraph"/>
              <w:spacing w:before="75"/>
              <w:ind w:left="3882" w:right="3861"/>
              <w:jc w:val="center"/>
              <w:rPr>
                <w:sz w:val="18"/>
              </w:rPr>
            </w:pPr>
            <w:r>
              <w:rPr>
                <w:sz w:val="18"/>
              </w:rPr>
              <w:t>75%</w:t>
            </w:r>
          </w:p>
        </w:tc>
      </w:tr>
      <w:tr>
        <w:trPr>
          <w:trHeight w:val="1383" w:hRule="atLeast"/>
        </w:trPr>
        <w:tc>
          <w:tcPr>
            <w:tcW w:w="9600" w:type="dxa"/>
            <w:gridSpan w:val="4"/>
          </w:tcPr>
          <w:p>
            <w:pPr>
              <w:pStyle w:val="TableParagraph"/>
              <w:spacing w:before="40"/>
              <w:ind w:left="470"/>
              <w:rPr>
                <w:sz w:val="18"/>
              </w:rPr>
            </w:pPr>
            <w:r>
              <w:rPr>
                <w:rFonts w:ascii="黑体" w:hAnsi="黑体" w:eastAsia="黑体" w:hint="eastAsia"/>
                <w:b/>
                <w:sz w:val="18"/>
              </w:rPr>
              <w:t>注1：</w:t>
            </w:r>
            <w:r>
              <w:rPr>
                <w:sz w:val="18"/>
              </w:rPr>
              <w:t>消毒作用时间≥30min。</w:t>
            </w:r>
          </w:p>
          <w:p>
            <w:pPr>
              <w:pStyle w:val="TableParagraph"/>
              <w:spacing w:line="324" w:lineRule="auto" w:before="81"/>
              <w:ind w:left="470" w:right="1996"/>
              <w:rPr>
                <w:sz w:val="18"/>
              </w:rPr>
            </w:pPr>
            <w:r>
              <w:rPr>
                <w:rFonts w:ascii="黑体" w:hAnsi="黑体" w:eastAsia="黑体" w:hint="eastAsia"/>
                <w:b/>
                <w:sz w:val="18"/>
              </w:rPr>
              <w:t>注2：</w:t>
            </w:r>
            <w:r>
              <w:rPr>
                <w:sz w:val="18"/>
              </w:rPr>
              <w:t>其他消毒剂的使用应参照使用说明具体操作，必要时应按防疫主管部门的要求执行。</w:t>
            </w:r>
            <w:r>
              <w:rPr>
                <w:rFonts w:ascii="黑体" w:hAnsi="黑体" w:eastAsia="黑体" w:hint="eastAsia"/>
                <w:b/>
                <w:sz w:val="18"/>
              </w:rPr>
              <w:t>注3：</w:t>
            </w:r>
            <w:r>
              <w:rPr>
                <w:sz w:val="18"/>
              </w:rPr>
              <w:t>医用紫外线消毒灯的消毒应保证照射时间≥30min。</w:t>
            </w:r>
          </w:p>
          <w:p>
            <w:pPr>
              <w:pStyle w:val="TableParagraph"/>
              <w:spacing w:before="2"/>
              <w:ind w:left="470"/>
              <w:rPr>
                <w:sz w:val="18"/>
              </w:rPr>
            </w:pPr>
            <w:r>
              <w:rPr>
                <w:rFonts w:ascii="黑体" w:eastAsia="黑体" w:hint="eastAsia"/>
                <w:b/>
                <w:sz w:val="18"/>
              </w:rPr>
              <w:t>注4：</w:t>
            </w:r>
            <w:r>
              <w:rPr>
                <w:sz w:val="18"/>
              </w:rPr>
              <w:t>喷洒消毒和紫外线灯消毒应保证现场无人条件。</w:t>
            </w:r>
          </w:p>
        </w:tc>
      </w:tr>
    </w:tbl>
    <w:p>
      <w:pPr>
        <w:pStyle w:val="ListParagraph"/>
        <w:numPr>
          <w:ilvl w:val="2"/>
          <w:numId w:val="4"/>
        </w:numPr>
        <w:tabs>
          <w:tab w:pos="952" w:val="left" w:leader="none"/>
          <w:tab w:pos="953" w:val="left" w:leader="none"/>
        </w:tabs>
        <w:spacing w:line="278" w:lineRule="auto" w:before="177" w:after="0"/>
        <w:ind w:left="218" w:right="1142" w:firstLine="0"/>
        <w:jc w:val="left"/>
        <w:rPr>
          <w:sz w:val="21"/>
        </w:rPr>
      </w:pPr>
      <w:bookmarkStart w:name="6.2.2　需从污染区、潜在污染区带出的物品宜进行现场初步消毒后进行密闭包装，并" w:id="52"/>
      <w:bookmarkEnd w:id="52"/>
      <w:r>
        <w:rPr/>
      </w:r>
      <w:bookmarkStart w:name="6.2.2　需从污染区、潜在污染区带出的物品宜进行现场初步消毒后进行密闭包装，并" w:id="53"/>
      <w:bookmarkEnd w:id="53"/>
      <w:r>
        <w:rPr>
          <w:w w:val="95"/>
          <w:sz w:val="21"/>
        </w:rPr>
        <w:t>需从污染区、潜在污染区带出的物品宜进行现场初步消毒后进行密闭包装，并在到达清洁区前</w:t>
      </w:r>
      <w:r>
        <w:rPr>
          <w:w w:val="95"/>
          <w:sz w:val="21"/>
        </w:rPr>
        <w:t>   </w:t>
      </w:r>
      <w:r>
        <w:rPr>
          <w:sz w:val="21"/>
        </w:rPr>
        <w:t>再次消毒和封闭包装后方可带出。带出物品应按如下要求处理后方可逐步解开封闭包装：</w:t>
      </w:r>
    </w:p>
    <w:p>
      <w:pPr>
        <w:pStyle w:val="BodyText"/>
        <w:spacing w:line="278" w:lineRule="auto" w:before="156"/>
        <w:ind w:left="638" w:right="3332"/>
      </w:pPr>
      <w:r>
        <w:rPr/>
        <w:t>a） 作业人员应按物品带出区域对应的个人防护等级要求穿戴防护用品； b） 在室外或负压设计的室内进行解除包装；</w:t>
      </w:r>
    </w:p>
    <w:p>
      <w:pPr>
        <w:pStyle w:val="ListParagraph"/>
        <w:numPr>
          <w:ilvl w:val="0"/>
          <w:numId w:val="6"/>
        </w:numPr>
        <w:tabs>
          <w:tab w:pos="1059" w:val="left" w:leader="none"/>
        </w:tabs>
        <w:spacing w:line="269" w:lineRule="exact" w:before="0" w:after="0"/>
        <w:ind w:left="1058" w:right="0" w:hanging="421"/>
        <w:jc w:val="left"/>
        <w:rPr>
          <w:sz w:val="21"/>
        </w:rPr>
      </w:pPr>
      <w:r>
        <w:rPr>
          <w:sz w:val="21"/>
        </w:rPr>
        <w:t>每解除一层包装应使用消毒剂或紫外线灯进行规范消毒；</w:t>
      </w:r>
    </w:p>
    <w:p>
      <w:pPr>
        <w:pStyle w:val="ListParagraph"/>
        <w:numPr>
          <w:ilvl w:val="0"/>
          <w:numId w:val="6"/>
        </w:numPr>
        <w:tabs>
          <w:tab w:pos="1059" w:val="left" w:leader="none"/>
        </w:tabs>
        <w:spacing w:line="278" w:lineRule="auto" w:before="43" w:after="0"/>
        <w:ind w:left="638" w:right="3136" w:firstLine="0"/>
        <w:jc w:val="left"/>
        <w:rPr>
          <w:sz w:val="21"/>
        </w:rPr>
      </w:pPr>
      <w:r>
        <w:rPr>
          <w:w w:val="95"/>
          <w:sz w:val="21"/>
        </w:rPr>
        <w:t>彻底清除后应对裸露物品进行必要消毒，并更换作业人员的防护手套； </w:t>
      </w:r>
      <w:r>
        <w:rPr>
          <w:sz w:val="21"/>
        </w:rPr>
        <w:t>e）</w:t>
      </w:r>
      <w:r>
        <w:rPr>
          <w:spacing w:val="-1"/>
          <w:sz w:val="21"/>
        </w:rPr>
        <w:t> 更换下的防护包装及个人防护用品按医疗废物处置。</w:t>
      </w:r>
    </w:p>
    <w:p>
      <w:pPr>
        <w:pStyle w:val="ListParagraph"/>
        <w:numPr>
          <w:ilvl w:val="2"/>
          <w:numId w:val="4"/>
        </w:numPr>
        <w:tabs>
          <w:tab w:pos="952" w:val="left" w:leader="none"/>
          <w:tab w:pos="953" w:val="left" w:leader="none"/>
        </w:tabs>
        <w:spacing w:line="278" w:lineRule="auto" w:before="155" w:after="0"/>
        <w:ind w:left="218" w:right="1142" w:firstLine="0"/>
        <w:jc w:val="left"/>
        <w:rPr>
          <w:sz w:val="21"/>
        </w:rPr>
      </w:pPr>
      <w:bookmarkStart w:name="6.2.3　病区物业服务过程中不应借用病人使用的物品，需物业协助处理的医护及病人" w:id="54"/>
      <w:bookmarkEnd w:id="54"/>
      <w:r>
        <w:rPr/>
      </w:r>
      <w:bookmarkStart w:name="6.2.3　病区物业服务过程中不应借用病人使用的物品，需物业协助处理的医护及病人" w:id="55"/>
      <w:bookmarkEnd w:id="55"/>
      <w:r>
        <w:rPr>
          <w:w w:val="95"/>
          <w:sz w:val="21"/>
        </w:rPr>
        <w:t>病区物业服务过程中不应借用病人使用的物品，需物业协助处理的医护及病人使用的物品在丢</w:t>
      </w:r>
      <w:r>
        <w:rPr>
          <w:w w:val="95"/>
          <w:sz w:val="21"/>
        </w:rPr>
        <w:t>   </w:t>
      </w:r>
      <w:r>
        <w:rPr>
          <w:sz w:val="21"/>
        </w:rPr>
        <w:t>弃后应按医疗废物处理。</w:t>
      </w:r>
    </w:p>
    <w:p>
      <w:pPr>
        <w:pStyle w:val="ListParagraph"/>
        <w:numPr>
          <w:ilvl w:val="2"/>
          <w:numId w:val="4"/>
        </w:numPr>
        <w:tabs>
          <w:tab w:pos="952" w:val="left" w:leader="none"/>
          <w:tab w:pos="953" w:val="left" w:leader="none"/>
        </w:tabs>
        <w:spacing w:line="278" w:lineRule="auto" w:before="156" w:after="0"/>
        <w:ind w:left="218" w:right="1142" w:firstLine="0"/>
        <w:jc w:val="left"/>
        <w:rPr>
          <w:sz w:val="21"/>
        </w:rPr>
      </w:pPr>
      <w:bookmarkStart w:name="6.2.4　物业服务人员手机、茶杯等个人物品不应带入污染区，个人饮食应按流程通过" w:id="56"/>
      <w:bookmarkEnd w:id="56"/>
      <w:r>
        <w:rPr/>
      </w:r>
      <w:bookmarkStart w:name="6.2.4　物业服务人员手机、茶杯等个人物品不应带入污染区，个人饮食应按流程通过" w:id="57"/>
      <w:bookmarkEnd w:id="57"/>
      <w:r>
        <w:rPr>
          <w:w w:val="95"/>
          <w:sz w:val="21"/>
        </w:rPr>
        <w:t>物业服务人员手机、茶杯等个人物品不应带入污染区，个人饮食应按流程通过缓冲区回到清洁</w:t>
      </w:r>
      <w:r>
        <w:rPr>
          <w:w w:val="95"/>
          <w:sz w:val="21"/>
        </w:rPr>
        <w:t>   </w:t>
      </w:r>
      <w:r>
        <w:rPr>
          <w:sz w:val="21"/>
        </w:rPr>
        <w:t>区后进行，并采用一次性餐具。</w:t>
      </w:r>
    </w:p>
    <w:p>
      <w:pPr>
        <w:pStyle w:val="ListParagraph"/>
        <w:numPr>
          <w:ilvl w:val="1"/>
          <w:numId w:val="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6.3　环境卫生管理" w:id="58"/>
      <w:bookmarkEnd w:id="58"/>
      <w:r>
        <w:rPr/>
      </w:r>
      <w:bookmarkStart w:name="_bookmark9" w:id="59"/>
      <w:bookmarkEnd w:id="59"/>
      <w:r>
        <w:rPr>
          <w:rFonts w:ascii="黑体" w:eastAsia="黑体" w:hint="eastAsia"/>
          <w:sz w:val="21"/>
        </w:rPr>
        <w:t>环境卫生管理</w:t>
      </w:r>
    </w:p>
    <w:p>
      <w:pPr>
        <w:pStyle w:val="BodyText"/>
        <w:spacing w:before="6"/>
        <w:rPr>
          <w:rFonts w:ascii="黑体"/>
          <w:sz w:val="15"/>
        </w:rPr>
      </w:pPr>
    </w:p>
    <w:p>
      <w:pPr>
        <w:pStyle w:val="ListParagraph"/>
        <w:numPr>
          <w:ilvl w:val="2"/>
          <w:numId w:val="7"/>
        </w:numPr>
        <w:tabs>
          <w:tab w:pos="952" w:val="left" w:leader="none"/>
          <w:tab w:pos="953" w:val="left" w:leader="none"/>
          <w:tab w:pos="4154" w:val="left" w:leader="none"/>
          <w:tab w:pos="5519" w:val="left" w:leader="none"/>
          <w:tab w:pos="6674" w:val="left" w:leader="none"/>
        </w:tabs>
        <w:spacing w:line="278" w:lineRule="auto" w:before="1" w:after="0"/>
        <w:ind w:left="218" w:right="1142" w:firstLine="0"/>
        <w:jc w:val="left"/>
        <w:rPr>
          <w:sz w:val="21"/>
        </w:rPr>
      </w:pPr>
      <w:bookmarkStart w:name="6.3.1　方舱医院的环境卫生工作应按GB　15982、WS/T　511、WS/" w:id="60"/>
      <w:bookmarkEnd w:id="60"/>
      <w:r>
        <w:rPr/>
      </w:r>
      <w:bookmarkStart w:name="6.3.1　方舱医院的环境卫生工作应按GB　15982、WS/T　511、WS/" w:id="61"/>
      <w:bookmarkEnd w:id="61"/>
      <w:r>
        <w:rPr>
          <w:sz w:val="21"/>
        </w:rPr>
        <w:t>方</w:t>
      </w:r>
      <w:r>
        <w:rPr>
          <w:sz w:val="21"/>
        </w:rPr>
        <w:t>舱医院的环境卫生工作应按</w:t>
      </w:r>
      <w:r>
        <w:rPr>
          <w:spacing w:val="-55"/>
          <w:sz w:val="21"/>
        </w:rPr>
        <w:t> </w:t>
      </w:r>
      <w:r>
        <w:rPr>
          <w:sz w:val="21"/>
        </w:rPr>
        <w:t>GB</w:t>
        <w:tab/>
        <w:t>15982、WS/T</w:t>
        <w:tab/>
        <w:t>511、WS/T</w:t>
        <w:tab/>
        <w:t>512</w:t>
      </w:r>
      <w:r>
        <w:rPr>
          <w:spacing w:val="-57"/>
          <w:sz w:val="21"/>
        </w:rPr>
        <w:t> </w:t>
      </w:r>
      <w:r>
        <w:rPr>
          <w:sz w:val="21"/>
        </w:rPr>
        <w:t>的要求进行卫生消毒，具</w:t>
      </w:r>
      <w:r>
        <w:rPr>
          <w:spacing w:val="-11"/>
          <w:sz w:val="21"/>
        </w:rPr>
        <w:t>体</w:t>
      </w:r>
      <w:r>
        <w:rPr>
          <w:sz w:val="21"/>
        </w:rPr>
        <w:t>作业可参照表</w:t>
      </w:r>
      <w:r>
        <w:rPr>
          <w:spacing w:val="-54"/>
          <w:sz w:val="21"/>
        </w:rPr>
        <w:t> </w:t>
      </w:r>
      <w:r>
        <w:rPr>
          <w:sz w:val="21"/>
        </w:rPr>
        <w:t>4</w:t>
      </w:r>
      <w:r>
        <w:rPr>
          <w:spacing w:val="-52"/>
          <w:sz w:val="21"/>
        </w:rPr>
        <w:t> </w:t>
      </w:r>
      <w:r>
        <w:rPr>
          <w:sz w:val="21"/>
        </w:rPr>
        <w:t>的要求执行：</w:t>
      </w:r>
    </w:p>
    <w:p>
      <w:pPr>
        <w:spacing w:after="0" w:line="278"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24000;rotation:306" type="#_x0000_t136" fillcolor="#bfbfbf" stroked="f">
            <o:extrusion v:ext="view" autorotationcenter="t"/>
            <v:textpath style="font-family:&quot;仿宋&quot;;font-size:70pt;v-text-kern:t;mso-text-shadow:auto" string="全国团体标准信息平台"/>
            <w10:wrap type="none"/>
          </v:shape>
        </w:pict>
      </w:r>
    </w:p>
    <w:p>
      <w:pPr>
        <w:pStyle w:val="BodyText"/>
        <w:tabs>
          <w:tab w:pos="3712" w:val="left" w:leader="none"/>
        </w:tabs>
        <w:spacing w:before="70"/>
        <w:ind w:left="3136"/>
        <w:rPr>
          <w:rFonts w:ascii="黑体" w:eastAsia="黑体" w:hint="eastAsia"/>
        </w:rPr>
      </w:pPr>
      <w:r>
        <w:rPr>
          <w:rFonts w:ascii="黑体" w:eastAsia="黑体" w:hint="eastAsia"/>
        </w:rPr>
        <w:t>表</w:t>
      </w:r>
      <w:r>
        <w:rPr>
          <w:rFonts w:ascii="黑体" w:eastAsia="黑体" w:hint="eastAsia"/>
          <w:spacing w:val="-54"/>
        </w:rPr>
        <w:t> </w:t>
      </w:r>
      <w:r>
        <w:rPr>
          <w:rFonts w:ascii="黑体" w:eastAsia="黑体" w:hint="eastAsia"/>
        </w:rPr>
        <w:t>4</w:t>
        <w:tab/>
        <w:t>不同区域物品清洁消毒频次参考</w:t>
      </w:r>
    </w:p>
    <w:p>
      <w:pPr>
        <w:pStyle w:val="BodyText"/>
        <w:spacing w:before="1"/>
        <w:rPr>
          <w:rFonts w:ascii="黑体"/>
          <w:sz w:val="11"/>
        </w:rPr>
      </w:pPr>
    </w:p>
    <w:p>
      <w:pPr>
        <w:spacing w:before="75" w:after="42"/>
        <w:ind w:left="0" w:right="1132" w:firstLine="0"/>
        <w:jc w:val="right"/>
        <w:rPr>
          <w:sz w:val="18"/>
        </w:rPr>
      </w:pPr>
      <w:r>
        <w:rPr>
          <w:sz w:val="18"/>
        </w:rPr>
        <w:t>单位：次/天</w:t>
      </w: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89"/>
        <w:gridCol w:w="2389"/>
        <w:gridCol w:w="2390"/>
        <w:gridCol w:w="2391"/>
      </w:tblGrid>
      <w:tr>
        <w:trPr>
          <w:trHeight w:val="312" w:hRule="atLeast"/>
        </w:trPr>
        <w:tc>
          <w:tcPr>
            <w:tcW w:w="2389" w:type="dxa"/>
            <w:tcBorders>
              <w:right w:val="single" w:sz="4" w:space="0" w:color="000000"/>
            </w:tcBorders>
          </w:tcPr>
          <w:p>
            <w:pPr>
              <w:pStyle w:val="TableParagraph"/>
              <w:spacing w:before="41"/>
              <w:ind w:left="586" w:right="575"/>
              <w:jc w:val="center"/>
              <w:rPr>
                <w:sz w:val="18"/>
              </w:rPr>
            </w:pPr>
            <w:r>
              <w:rPr>
                <w:sz w:val="18"/>
              </w:rPr>
              <w:t>环境卫生项目</w:t>
            </w:r>
          </w:p>
        </w:tc>
        <w:tc>
          <w:tcPr>
            <w:tcW w:w="2389" w:type="dxa"/>
            <w:tcBorders>
              <w:left w:val="single" w:sz="4" w:space="0" w:color="000000"/>
              <w:right w:val="single" w:sz="4" w:space="0" w:color="000000"/>
            </w:tcBorders>
          </w:tcPr>
          <w:p>
            <w:pPr>
              <w:pStyle w:val="TableParagraph"/>
              <w:spacing w:before="41"/>
              <w:ind w:left="412" w:right="395"/>
              <w:jc w:val="center"/>
              <w:rPr>
                <w:sz w:val="18"/>
              </w:rPr>
            </w:pPr>
            <w:r>
              <w:rPr>
                <w:sz w:val="18"/>
              </w:rPr>
              <w:t>清洁区</w:t>
            </w:r>
          </w:p>
        </w:tc>
        <w:tc>
          <w:tcPr>
            <w:tcW w:w="2390" w:type="dxa"/>
            <w:tcBorders>
              <w:left w:val="single" w:sz="4" w:space="0" w:color="000000"/>
              <w:right w:val="single" w:sz="4" w:space="0" w:color="000000"/>
            </w:tcBorders>
          </w:tcPr>
          <w:p>
            <w:pPr>
              <w:pStyle w:val="TableParagraph"/>
              <w:spacing w:before="41"/>
              <w:ind w:left="412" w:right="394"/>
              <w:jc w:val="center"/>
              <w:rPr>
                <w:sz w:val="18"/>
              </w:rPr>
            </w:pPr>
            <w:r>
              <w:rPr>
                <w:sz w:val="18"/>
              </w:rPr>
              <w:t>潜在污染区</w:t>
            </w:r>
          </w:p>
        </w:tc>
        <w:tc>
          <w:tcPr>
            <w:tcW w:w="2391" w:type="dxa"/>
            <w:tcBorders>
              <w:left w:val="single" w:sz="4" w:space="0" w:color="000000"/>
            </w:tcBorders>
          </w:tcPr>
          <w:p>
            <w:pPr>
              <w:pStyle w:val="TableParagraph"/>
              <w:spacing w:before="41"/>
              <w:ind w:left="413" w:right="390"/>
              <w:jc w:val="center"/>
              <w:rPr>
                <w:sz w:val="18"/>
              </w:rPr>
            </w:pPr>
            <w:r>
              <w:rPr>
                <w:sz w:val="18"/>
              </w:rPr>
              <w:t>污染区</w:t>
            </w:r>
          </w:p>
        </w:tc>
      </w:tr>
      <w:tr>
        <w:trPr>
          <w:trHeight w:val="936" w:hRule="atLeast"/>
        </w:trPr>
        <w:tc>
          <w:tcPr>
            <w:tcW w:w="2389" w:type="dxa"/>
            <w:tcBorders>
              <w:bottom w:val="single" w:sz="4" w:space="0" w:color="000000"/>
              <w:right w:val="single" w:sz="4" w:space="0" w:color="000000"/>
            </w:tcBorders>
          </w:tcPr>
          <w:p>
            <w:pPr>
              <w:pStyle w:val="TableParagraph"/>
              <w:rPr>
                <w:sz w:val="18"/>
              </w:rPr>
            </w:pPr>
          </w:p>
          <w:p>
            <w:pPr>
              <w:pStyle w:val="TableParagraph"/>
              <w:spacing w:before="122"/>
              <w:ind w:left="589" w:right="575"/>
              <w:jc w:val="center"/>
              <w:rPr>
                <w:sz w:val="18"/>
              </w:rPr>
            </w:pPr>
            <w:r>
              <w:rPr>
                <w:sz w:val="18"/>
              </w:rPr>
              <w:t>卫生间</w:t>
            </w:r>
          </w:p>
        </w:tc>
        <w:tc>
          <w:tcPr>
            <w:tcW w:w="2389" w:type="dxa"/>
            <w:tcBorders>
              <w:left w:val="single" w:sz="4" w:space="0" w:color="000000"/>
              <w:bottom w:val="single" w:sz="4" w:space="0" w:color="000000"/>
              <w:right w:val="single" w:sz="4" w:space="0" w:color="000000"/>
            </w:tcBorders>
          </w:tcPr>
          <w:p>
            <w:pPr>
              <w:pStyle w:val="TableParagraph"/>
              <w:spacing w:before="41"/>
              <w:ind w:left="414" w:right="395"/>
              <w:jc w:val="center"/>
              <w:rPr>
                <w:sz w:val="18"/>
              </w:rPr>
            </w:pPr>
            <w:r>
              <w:rPr>
                <w:sz w:val="18"/>
              </w:rPr>
              <w:t>清洁 3 次</w:t>
            </w:r>
          </w:p>
          <w:p>
            <w:pPr>
              <w:pStyle w:val="TableParagraph"/>
              <w:spacing w:before="81"/>
              <w:ind w:left="414" w:right="395"/>
              <w:jc w:val="center"/>
              <w:rPr>
                <w:sz w:val="18"/>
              </w:rPr>
            </w:pPr>
            <w:r>
              <w:rPr>
                <w:sz w:val="18"/>
              </w:rPr>
              <w:t>物表消毒 2 次</w:t>
            </w:r>
          </w:p>
          <w:p>
            <w:pPr>
              <w:pStyle w:val="TableParagraph"/>
              <w:spacing w:before="81"/>
              <w:ind w:left="414" w:right="395"/>
              <w:jc w:val="center"/>
              <w:rPr>
                <w:sz w:val="18"/>
              </w:rPr>
            </w:pPr>
            <w:r>
              <w:rPr>
                <w:sz w:val="18"/>
              </w:rPr>
              <w:t>空间喷洒消毒 2 次</w:t>
            </w:r>
          </w:p>
        </w:tc>
        <w:tc>
          <w:tcPr>
            <w:tcW w:w="2390" w:type="dxa"/>
            <w:tcBorders>
              <w:left w:val="single" w:sz="4" w:space="0" w:color="000000"/>
              <w:bottom w:val="single" w:sz="4" w:space="0" w:color="000000"/>
              <w:right w:val="single" w:sz="4" w:space="0" w:color="000000"/>
            </w:tcBorders>
          </w:tcPr>
          <w:p>
            <w:pPr>
              <w:pStyle w:val="TableParagraph"/>
              <w:spacing w:before="41"/>
              <w:ind w:left="840"/>
              <w:rPr>
                <w:sz w:val="18"/>
              </w:rPr>
            </w:pPr>
            <w:r>
              <w:rPr>
                <w:sz w:val="18"/>
              </w:rPr>
              <w:t>清洁 3 次</w:t>
            </w:r>
          </w:p>
          <w:p>
            <w:pPr>
              <w:pStyle w:val="TableParagraph"/>
              <w:spacing w:line="310" w:lineRule="atLeast" w:before="2"/>
              <w:ind w:left="411" w:right="392" w:firstLine="249"/>
              <w:rPr>
                <w:sz w:val="18"/>
              </w:rPr>
            </w:pPr>
            <w:r>
              <w:rPr>
                <w:spacing w:val="-3"/>
                <w:sz w:val="18"/>
              </w:rPr>
              <w:t>物表消毒 </w:t>
            </w:r>
            <w:r>
              <w:rPr>
                <w:sz w:val="18"/>
              </w:rPr>
              <w:t>2</w:t>
            </w:r>
            <w:r>
              <w:rPr>
                <w:spacing w:val="-5"/>
                <w:sz w:val="18"/>
              </w:rPr>
              <w:t> 次 空间喷洒消毒≥3</w:t>
            </w:r>
            <w:r>
              <w:rPr>
                <w:spacing w:val="-32"/>
                <w:sz w:val="18"/>
              </w:rPr>
              <w:t> 次</w:t>
            </w:r>
          </w:p>
        </w:tc>
        <w:tc>
          <w:tcPr>
            <w:tcW w:w="2391" w:type="dxa"/>
            <w:tcBorders>
              <w:left w:val="single" w:sz="4" w:space="0" w:color="000000"/>
              <w:bottom w:val="single" w:sz="4" w:space="0" w:color="000000"/>
            </w:tcBorders>
          </w:tcPr>
          <w:p>
            <w:pPr>
              <w:pStyle w:val="TableParagraph"/>
              <w:spacing w:line="324" w:lineRule="auto" w:before="41"/>
              <w:ind w:left="591" w:right="505" w:firstLine="180"/>
              <w:rPr>
                <w:sz w:val="18"/>
              </w:rPr>
            </w:pPr>
            <w:r>
              <w:rPr>
                <w:sz w:val="18"/>
              </w:rPr>
              <w:t>清洁≥3 次物表消毒≥2 次</w:t>
            </w:r>
          </w:p>
          <w:p>
            <w:pPr>
              <w:pStyle w:val="TableParagraph"/>
              <w:spacing w:before="1"/>
              <w:ind w:left="411"/>
              <w:rPr>
                <w:sz w:val="18"/>
              </w:rPr>
            </w:pPr>
            <w:r>
              <w:rPr>
                <w:sz w:val="18"/>
              </w:rPr>
              <w:t>空间喷洒消毒≥4 次</w:t>
            </w:r>
          </w:p>
        </w:tc>
      </w:tr>
      <w:tr>
        <w:trPr>
          <w:trHeight w:val="624" w:hRule="atLeast"/>
        </w:trPr>
        <w:tc>
          <w:tcPr>
            <w:tcW w:w="2389" w:type="dxa"/>
            <w:tcBorders>
              <w:top w:val="single" w:sz="4" w:space="0" w:color="000000"/>
              <w:bottom w:val="single" w:sz="4" w:space="0" w:color="000000"/>
              <w:right w:val="single" w:sz="4" w:space="0" w:color="000000"/>
            </w:tcBorders>
          </w:tcPr>
          <w:p>
            <w:pPr>
              <w:pStyle w:val="TableParagraph"/>
              <w:spacing w:before="4"/>
              <w:rPr>
                <w:sz w:val="15"/>
              </w:rPr>
            </w:pPr>
          </w:p>
          <w:p>
            <w:pPr>
              <w:pStyle w:val="TableParagraph"/>
              <w:ind w:left="589" w:right="575"/>
              <w:jc w:val="center"/>
              <w:rPr>
                <w:sz w:val="18"/>
              </w:rPr>
            </w:pPr>
            <w:r>
              <w:rPr>
                <w:sz w:val="18"/>
              </w:rPr>
              <w:t>路道/通道地面</w:t>
            </w:r>
          </w:p>
        </w:tc>
        <w:tc>
          <w:tcPr>
            <w:tcW w:w="7170" w:type="dxa"/>
            <w:gridSpan w:val="3"/>
            <w:tcBorders>
              <w:top w:val="single" w:sz="4" w:space="0" w:color="000000"/>
              <w:left w:val="single" w:sz="4" w:space="0" w:color="000000"/>
              <w:bottom w:val="single" w:sz="4" w:space="0" w:color="000000"/>
            </w:tcBorders>
          </w:tcPr>
          <w:p>
            <w:pPr>
              <w:pStyle w:val="TableParagraph"/>
              <w:spacing w:before="40"/>
              <w:ind w:left="2804" w:right="2780"/>
              <w:jc w:val="center"/>
              <w:rPr>
                <w:sz w:val="18"/>
              </w:rPr>
            </w:pPr>
            <w:r>
              <w:rPr>
                <w:sz w:val="18"/>
              </w:rPr>
              <w:t>清洁 2 次</w:t>
            </w:r>
          </w:p>
          <w:p>
            <w:pPr>
              <w:pStyle w:val="TableParagraph"/>
              <w:spacing w:before="81"/>
              <w:ind w:left="2804" w:right="2780"/>
              <w:jc w:val="center"/>
              <w:rPr>
                <w:sz w:val="18"/>
              </w:rPr>
            </w:pPr>
            <w:r>
              <w:rPr>
                <w:sz w:val="18"/>
              </w:rPr>
              <w:t>空间喷洒消毒 2 次</w:t>
            </w:r>
          </w:p>
        </w:tc>
      </w:tr>
      <w:tr>
        <w:trPr>
          <w:trHeight w:val="311" w:hRule="atLeast"/>
        </w:trPr>
        <w:tc>
          <w:tcPr>
            <w:tcW w:w="2389" w:type="dxa"/>
            <w:tcBorders>
              <w:top w:val="single" w:sz="4" w:space="0" w:color="000000"/>
              <w:bottom w:val="single" w:sz="4" w:space="0" w:color="000000"/>
              <w:right w:val="single" w:sz="4" w:space="0" w:color="000000"/>
            </w:tcBorders>
          </w:tcPr>
          <w:p>
            <w:pPr>
              <w:pStyle w:val="TableParagraph"/>
              <w:spacing w:before="40"/>
              <w:ind w:left="586" w:right="575"/>
              <w:jc w:val="center"/>
              <w:rPr>
                <w:sz w:val="18"/>
              </w:rPr>
            </w:pPr>
            <w:r>
              <w:rPr>
                <w:sz w:val="18"/>
              </w:rPr>
              <w:t>各通道门把手</w:t>
            </w: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40"/>
              <w:ind w:left="412" w:right="395"/>
              <w:jc w:val="center"/>
              <w:rPr>
                <w:sz w:val="18"/>
              </w:rPr>
            </w:pPr>
            <w:r>
              <w:rPr>
                <w:sz w:val="18"/>
              </w:rPr>
              <w:t>清洁/擦拭 2 次</w:t>
            </w:r>
          </w:p>
        </w:tc>
        <w:tc>
          <w:tcPr>
            <w:tcW w:w="4781" w:type="dxa"/>
            <w:gridSpan w:val="2"/>
            <w:tcBorders>
              <w:top w:val="single" w:sz="4" w:space="0" w:color="000000"/>
              <w:left w:val="single" w:sz="4" w:space="0" w:color="000000"/>
              <w:bottom w:val="single" w:sz="4" w:space="0" w:color="000000"/>
            </w:tcBorders>
          </w:tcPr>
          <w:p>
            <w:pPr>
              <w:pStyle w:val="TableParagraph"/>
              <w:spacing w:before="40"/>
              <w:ind w:left="1744" w:right="1721"/>
              <w:jc w:val="center"/>
              <w:rPr>
                <w:sz w:val="18"/>
              </w:rPr>
            </w:pPr>
            <w:r>
              <w:rPr>
                <w:sz w:val="18"/>
              </w:rPr>
              <w:t>清洁/擦拭 3 次</w:t>
            </w:r>
          </w:p>
        </w:tc>
      </w:tr>
      <w:tr>
        <w:trPr>
          <w:trHeight w:val="363" w:hRule="atLeast"/>
        </w:trPr>
        <w:tc>
          <w:tcPr>
            <w:tcW w:w="2389" w:type="dxa"/>
            <w:tcBorders>
              <w:top w:val="single" w:sz="4" w:space="0" w:color="000000"/>
              <w:bottom w:val="single" w:sz="4" w:space="0" w:color="000000"/>
              <w:right w:val="single" w:sz="4" w:space="0" w:color="000000"/>
            </w:tcBorders>
          </w:tcPr>
          <w:p>
            <w:pPr>
              <w:pStyle w:val="TableParagraph"/>
              <w:spacing w:before="66"/>
              <w:ind w:left="589" w:right="575"/>
              <w:jc w:val="center"/>
              <w:rPr>
                <w:sz w:val="18"/>
              </w:rPr>
            </w:pPr>
            <w:r>
              <w:rPr>
                <w:sz w:val="18"/>
              </w:rPr>
              <w:t>开水间</w:t>
            </w: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66"/>
              <w:ind w:left="412" w:right="395"/>
              <w:jc w:val="center"/>
              <w:rPr>
                <w:sz w:val="18"/>
              </w:rPr>
            </w:pPr>
            <w:r>
              <w:rPr>
                <w:sz w:val="18"/>
              </w:rPr>
              <w:t>清洁/擦拭 2 次</w:t>
            </w:r>
          </w:p>
        </w:tc>
        <w:tc>
          <w:tcPr>
            <w:tcW w:w="4781" w:type="dxa"/>
            <w:gridSpan w:val="2"/>
            <w:tcBorders>
              <w:top w:val="single" w:sz="4" w:space="0" w:color="000000"/>
              <w:left w:val="single" w:sz="4" w:space="0" w:color="000000"/>
              <w:bottom w:val="single" w:sz="4" w:space="0" w:color="000000"/>
            </w:tcBorders>
          </w:tcPr>
          <w:p>
            <w:pPr>
              <w:pStyle w:val="TableParagraph"/>
              <w:spacing w:before="66"/>
              <w:ind w:left="1744" w:right="1721"/>
              <w:jc w:val="center"/>
              <w:rPr>
                <w:sz w:val="18"/>
              </w:rPr>
            </w:pPr>
            <w:r>
              <w:rPr>
                <w:sz w:val="18"/>
              </w:rPr>
              <w:t>清洁/擦拭 3 次</w:t>
            </w:r>
          </w:p>
        </w:tc>
      </w:tr>
      <w:tr>
        <w:trPr>
          <w:trHeight w:val="680" w:hRule="atLeast"/>
        </w:trPr>
        <w:tc>
          <w:tcPr>
            <w:tcW w:w="2389" w:type="dxa"/>
            <w:tcBorders>
              <w:top w:val="single" w:sz="4" w:space="0" w:color="000000"/>
              <w:bottom w:val="single" w:sz="4" w:space="0" w:color="000000"/>
              <w:right w:val="single" w:sz="4" w:space="0" w:color="000000"/>
            </w:tcBorders>
          </w:tcPr>
          <w:p>
            <w:pPr>
              <w:pStyle w:val="TableParagraph"/>
              <w:spacing w:before="7"/>
              <w:rPr>
                <w:sz w:val="17"/>
              </w:rPr>
            </w:pPr>
          </w:p>
          <w:p>
            <w:pPr>
              <w:pStyle w:val="TableParagraph"/>
              <w:spacing w:before="1"/>
              <w:ind w:left="589" w:right="575"/>
              <w:jc w:val="center"/>
              <w:rPr>
                <w:sz w:val="18"/>
              </w:rPr>
            </w:pPr>
            <w:r>
              <w:rPr>
                <w:sz w:val="18"/>
              </w:rPr>
              <w:t>盥洗间</w:t>
            </w: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69"/>
              <w:ind w:left="414" w:right="395"/>
              <w:jc w:val="center"/>
              <w:rPr>
                <w:sz w:val="18"/>
              </w:rPr>
            </w:pPr>
            <w:r>
              <w:rPr>
                <w:sz w:val="18"/>
              </w:rPr>
              <w:t>清洁 2 次</w:t>
            </w:r>
          </w:p>
          <w:p>
            <w:pPr>
              <w:pStyle w:val="TableParagraph"/>
              <w:spacing w:before="82"/>
              <w:ind w:left="414" w:right="395"/>
              <w:jc w:val="center"/>
              <w:rPr>
                <w:sz w:val="18"/>
              </w:rPr>
            </w:pPr>
            <w:r>
              <w:rPr>
                <w:sz w:val="18"/>
              </w:rPr>
              <w:t>空间喷洒消毒 2 次</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before="69"/>
              <w:ind w:left="415" w:right="394"/>
              <w:jc w:val="center"/>
              <w:rPr>
                <w:sz w:val="18"/>
              </w:rPr>
            </w:pPr>
            <w:r>
              <w:rPr>
                <w:sz w:val="18"/>
              </w:rPr>
              <w:t>清洁 3 次</w:t>
            </w:r>
          </w:p>
          <w:p>
            <w:pPr>
              <w:pStyle w:val="TableParagraph"/>
              <w:spacing w:before="82"/>
              <w:ind w:left="415" w:right="394"/>
              <w:jc w:val="center"/>
              <w:rPr>
                <w:sz w:val="18"/>
              </w:rPr>
            </w:pPr>
            <w:r>
              <w:rPr>
                <w:sz w:val="18"/>
              </w:rPr>
              <w:t>空间喷洒消毒 3 次</w:t>
            </w:r>
          </w:p>
        </w:tc>
        <w:tc>
          <w:tcPr>
            <w:tcW w:w="2391" w:type="dxa"/>
            <w:tcBorders>
              <w:top w:val="single" w:sz="4" w:space="0" w:color="000000"/>
              <w:left w:val="single" w:sz="4" w:space="0" w:color="000000"/>
              <w:bottom w:val="single" w:sz="4" w:space="0" w:color="000000"/>
            </w:tcBorders>
          </w:tcPr>
          <w:p>
            <w:pPr>
              <w:pStyle w:val="TableParagraph"/>
              <w:spacing w:before="69"/>
              <w:ind w:left="413" w:right="392"/>
              <w:jc w:val="center"/>
              <w:rPr>
                <w:sz w:val="18"/>
              </w:rPr>
            </w:pPr>
            <w:r>
              <w:rPr>
                <w:sz w:val="18"/>
              </w:rPr>
              <w:t>清洁 3 次</w:t>
            </w:r>
          </w:p>
          <w:p>
            <w:pPr>
              <w:pStyle w:val="TableParagraph"/>
              <w:spacing w:before="82"/>
              <w:ind w:left="413" w:right="392"/>
              <w:jc w:val="center"/>
              <w:rPr>
                <w:sz w:val="18"/>
              </w:rPr>
            </w:pPr>
            <w:r>
              <w:rPr>
                <w:sz w:val="18"/>
              </w:rPr>
              <w:t>空间喷洒消毒 4 次</w:t>
            </w:r>
          </w:p>
        </w:tc>
      </w:tr>
      <w:tr>
        <w:trPr>
          <w:trHeight w:val="697" w:hRule="atLeast"/>
        </w:trPr>
        <w:tc>
          <w:tcPr>
            <w:tcW w:w="2389" w:type="dxa"/>
            <w:tcBorders>
              <w:top w:val="single" w:sz="4" w:space="0" w:color="000000"/>
              <w:bottom w:val="single" w:sz="4" w:space="0" w:color="000000"/>
              <w:right w:val="single" w:sz="4" w:space="0" w:color="000000"/>
            </w:tcBorders>
          </w:tcPr>
          <w:p>
            <w:pPr>
              <w:pStyle w:val="TableParagraph"/>
              <w:spacing w:before="2"/>
              <w:rPr>
                <w:sz w:val="18"/>
              </w:rPr>
            </w:pPr>
          </w:p>
          <w:p>
            <w:pPr>
              <w:pStyle w:val="TableParagraph"/>
              <w:ind w:left="589" w:right="575"/>
              <w:jc w:val="center"/>
              <w:rPr>
                <w:sz w:val="18"/>
              </w:rPr>
            </w:pPr>
            <w:r>
              <w:rPr>
                <w:sz w:val="18"/>
              </w:rPr>
              <w:t>淋浴间</w:t>
            </w: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77"/>
              <w:ind w:left="414" w:right="395"/>
              <w:jc w:val="center"/>
              <w:rPr>
                <w:sz w:val="18"/>
              </w:rPr>
            </w:pPr>
            <w:r>
              <w:rPr>
                <w:sz w:val="18"/>
              </w:rPr>
              <w:t>清洁 2 次</w:t>
            </w:r>
          </w:p>
          <w:p>
            <w:pPr>
              <w:pStyle w:val="TableParagraph"/>
              <w:spacing w:before="81"/>
              <w:ind w:left="414" w:right="395"/>
              <w:jc w:val="center"/>
              <w:rPr>
                <w:sz w:val="18"/>
              </w:rPr>
            </w:pPr>
            <w:r>
              <w:rPr>
                <w:sz w:val="18"/>
              </w:rPr>
              <w:t>空间喷洒消毒 2 次</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before="77"/>
              <w:ind w:left="415" w:right="394"/>
              <w:jc w:val="center"/>
              <w:rPr>
                <w:sz w:val="18"/>
              </w:rPr>
            </w:pPr>
            <w:r>
              <w:rPr>
                <w:sz w:val="18"/>
              </w:rPr>
              <w:t>清洁 3 次</w:t>
            </w:r>
          </w:p>
          <w:p>
            <w:pPr>
              <w:pStyle w:val="TableParagraph"/>
              <w:spacing w:before="81"/>
              <w:ind w:left="415" w:right="394"/>
              <w:jc w:val="center"/>
              <w:rPr>
                <w:sz w:val="18"/>
              </w:rPr>
            </w:pPr>
            <w:r>
              <w:rPr>
                <w:sz w:val="18"/>
              </w:rPr>
              <w:t>空间喷洒消毒 2 次</w:t>
            </w:r>
          </w:p>
        </w:tc>
        <w:tc>
          <w:tcPr>
            <w:tcW w:w="2391" w:type="dxa"/>
            <w:tcBorders>
              <w:top w:val="single" w:sz="4" w:space="0" w:color="000000"/>
              <w:left w:val="single" w:sz="4" w:space="0" w:color="000000"/>
              <w:bottom w:val="single" w:sz="4" w:space="0" w:color="000000"/>
            </w:tcBorders>
          </w:tcPr>
          <w:p>
            <w:pPr>
              <w:pStyle w:val="TableParagraph"/>
              <w:spacing w:before="77"/>
              <w:ind w:left="413" w:right="392"/>
              <w:jc w:val="center"/>
              <w:rPr>
                <w:sz w:val="18"/>
              </w:rPr>
            </w:pPr>
            <w:r>
              <w:rPr>
                <w:sz w:val="18"/>
              </w:rPr>
              <w:t>清洁 3 次</w:t>
            </w:r>
          </w:p>
          <w:p>
            <w:pPr>
              <w:pStyle w:val="TableParagraph"/>
              <w:spacing w:before="81"/>
              <w:ind w:left="413" w:right="392"/>
              <w:jc w:val="center"/>
              <w:rPr>
                <w:sz w:val="18"/>
              </w:rPr>
            </w:pPr>
            <w:r>
              <w:rPr>
                <w:sz w:val="18"/>
              </w:rPr>
              <w:t>空间喷洒消毒 4 次</w:t>
            </w:r>
          </w:p>
        </w:tc>
      </w:tr>
      <w:tr>
        <w:trPr>
          <w:trHeight w:val="416" w:hRule="atLeast"/>
        </w:trPr>
        <w:tc>
          <w:tcPr>
            <w:tcW w:w="2389" w:type="dxa"/>
            <w:tcBorders>
              <w:top w:val="single" w:sz="4" w:space="0" w:color="000000"/>
              <w:bottom w:val="single" w:sz="4" w:space="0" w:color="000000"/>
              <w:right w:val="single" w:sz="4" w:space="0" w:color="000000"/>
            </w:tcBorders>
          </w:tcPr>
          <w:p>
            <w:pPr>
              <w:pStyle w:val="TableParagraph"/>
              <w:spacing w:before="92"/>
              <w:ind w:left="586" w:right="575"/>
              <w:jc w:val="center"/>
              <w:rPr>
                <w:sz w:val="18"/>
              </w:rPr>
            </w:pPr>
            <w:r>
              <w:rPr>
                <w:sz w:val="18"/>
              </w:rPr>
              <w:t>病床单元</w:t>
            </w: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92"/>
              <w:ind w:left="18"/>
              <w:jc w:val="center"/>
              <w:rPr>
                <w:sz w:val="18"/>
              </w:rPr>
            </w:pPr>
            <w:r>
              <w:rPr>
                <w:sz w:val="18"/>
              </w:rPr>
              <w:t>/</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spacing w:before="92"/>
              <w:ind w:left="19"/>
              <w:jc w:val="center"/>
              <w:rPr>
                <w:sz w:val="18"/>
              </w:rPr>
            </w:pPr>
            <w:r>
              <w:rPr>
                <w:sz w:val="18"/>
              </w:rPr>
              <w:t>/</w:t>
            </w:r>
          </w:p>
        </w:tc>
        <w:tc>
          <w:tcPr>
            <w:tcW w:w="2391" w:type="dxa"/>
            <w:tcBorders>
              <w:top w:val="single" w:sz="4" w:space="0" w:color="000000"/>
              <w:left w:val="single" w:sz="4" w:space="0" w:color="000000"/>
              <w:bottom w:val="single" w:sz="4" w:space="0" w:color="000000"/>
            </w:tcBorders>
          </w:tcPr>
          <w:p>
            <w:pPr>
              <w:pStyle w:val="TableParagraph"/>
              <w:spacing w:before="92"/>
              <w:ind w:left="413" w:right="392"/>
              <w:jc w:val="center"/>
              <w:rPr>
                <w:sz w:val="18"/>
              </w:rPr>
            </w:pPr>
            <w:r>
              <w:rPr>
                <w:sz w:val="18"/>
              </w:rPr>
              <w:t>终末消毒为主</w:t>
            </w:r>
          </w:p>
        </w:tc>
      </w:tr>
      <w:tr>
        <w:trPr>
          <w:trHeight w:val="515" w:hRule="atLeast"/>
        </w:trPr>
        <w:tc>
          <w:tcPr>
            <w:tcW w:w="2389" w:type="dxa"/>
            <w:tcBorders>
              <w:top w:val="single" w:sz="4" w:space="0" w:color="000000"/>
              <w:bottom w:val="single" w:sz="4" w:space="0" w:color="000000"/>
              <w:right w:val="single" w:sz="4" w:space="0" w:color="000000"/>
            </w:tcBorders>
          </w:tcPr>
          <w:p>
            <w:pPr>
              <w:pStyle w:val="TableParagraph"/>
              <w:spacing w:before="143"/>
              <w:ind w:left="586" w:right="575"/>
              <w:jc w:val="center"/>
              <w:rPr>
                <w:sz w:val="18"/>
              </w:rPr>
            </w:pPr>
            <w:r>
              <w:rPr>
                <w:sz w:val="18"/>
              </w:rPr>
              <w:t>病员入舱通道</w:t>
            </w:r>
          </w:p>
        </w:tc>
        <w:tc>
          <w:tcPr>
            <w:tcW w:w="7170" w:type="dxa"/>
            <w:gridSpan w:val="3"/>
            <w:tcBorders>
              <w:top w:val="single" w:sz="4" w:space="0" w:color="000000"/>
              <w:left w:val="single" w:sz="4" w:space="0" w:color="000000"/>
              <w:bottom w:val="single" w:sz="4" w:space="0" w:color="000000"/>
            </w:tcBorders>
          </w:tcPr>
          <w:p>
            <w:pPr>
              <w:pStyle w:val="TableParagraph"/>
              <w:spacing w:before="143"/>
              <w:ind w:left="2804" w:right="2780"/>
              <w:jc w:val="center"/>
              <w:rPr>
                <w:sz w:val="18"/>
              </w:rPr>
            </w:pPr>
            <w:r>
              <w:rPr>
                <w:sz w:val="18"/>
              </w:rPr>
              <w:t>按次喷洒消毒 1 次</w:t>
            </w:r>
          </w:p>
        </w:tc>
      </w:tr>
      <w:tr>
        <w:trPr>
          <w:trHeight w:val="648" w:hRule="atLeast"/>
        </w:trPr>
        <w:tc>
          <w:tcPr>
            <w:tcW w:w="2389" w:type="dxa"/>
            <w:tcBorders>
              <w:top w:val="single" w:sz="4" w:space="0" w:color="000000"/>
              <w:right w:val="single" w:sz="4" w:space="0" w:color="000000"/>
            </w:tcBorders>
          </w:tcPr>
          <w:p>
            <w:pPr>
              <w:pStyle w:val="TableParagraph"/>
              <w:spacing w:before="3"/>
              <w:rPr>
                <w:sz w:val="16"/>
              </w:rPr>
            </w:pPr>
          </w:p>
          <w:p>
            <w:pPr>
              <w:pStyle w:val="TableParagraph"/>
              <w:ind w:left="586" w:right="575"/>
              <w:jc w:val="center"/>
              <w:rPr>
                <w:sz w:val="18"/>
              </w:rPr>
            </w:pPr>
            <w:r>
              <w:rPr>
                <w:sz w:val="18"/>
              </w:rPr>
              <w:t>病员出舱通道</w:t>
            </w:r>
          </w:p>
        </w:tc>
        <w:tc>
          <w:tcPr>
            <w:tcW w:w="7170" w:type="dxa"/>
            <w:gridSpan w:val="3"/>
            <w:tcBorders>
              <w:top w:val="single" w:sz="4" w:space="0" w:color="000000"/>
              <w:left w:val="single" w:sz="4" w:space="0" w:color="000000"/>
            </w:tcBorders>
          </w:tcPr>
          <w:p>
            <w:pPr>
              <w:pStyle w:val="TableParagraph"/>
              <w:spacing w:before="3"/>
              <w:rPr>
                <w:sz w:val="16"/>
              </w:rPr>
            </w:pPr>
          </w:p>
          <w:p>
            <w:pPr>
              <w:pStyle w:val="TableParagraph"/>
              <w:ind w:left="2804" w:right="2780"/>
              <w:jc w:val="center"/>
              <w:rPr>
                <w:sz w:val="18"/>
              </w:rPr>
            </w:pPr>
            <w:r>
              <w:rPr>
                <w:sz w:val="18"/>
              </w:rPr>
              <w:t>按次喷洒消毒 1 次</w:t>
            </w:r>
          </w:p>
        </w:tc>
      </w:tr>
    </w:tbl>
    <w:p>
      <w:pPr>
        <w:pStyle w:val="BodyText"/>
        <w:spacing w:before="10"/>
        <w:rPr>
          <w:sz w:val="13"/>
        </w:rPr>
      </w:pPr>
    </w:p>
    <w:p>
      <w:pPr>
        <w:pStyle w:val="ListParagraph"/>
        <w:numPr>
          <w:ilvl w:val="2"/>
          <w:numId w:val="7"/>
        </w:numPr>
        <w:tabs>
          <w:tab w:pos="952" w:val="left" w:leader="none"/>
          <w:tab w:pos="953" w:val="left" w:leader="none"/>
        </w:tabs>
        <w:spacing w:line="278" w:lineRule="auto" w:before="1" w:after="0"/>
        <w:ind w:left="218" w:right="1142" w:firstLine="0"/>
        <w:jc w:val="left"/>
        <w:rPr>
          <w:sz w:val="21"/>
        </w:rPr>
      </w:pPr>
      <w:bookmarkStart w:name="6.3.2　医护人员工作区和医疗诊疗区的保洁工具应与病区的工具分开使用，卫生间工" w:id="62"/>
      <w:bookmarkEnd w:id="62"/>
      <w:r>
        <w:rPr/>
      </w:r>
      <w:bookmarkStart w:name="6.3.2　医护人员工作区和医疗诊疗区的保洁工具应与病区的工具分开使用，卫生间工" w:id="63"/>
      <w:bookmarkEnd w:id="63"/>
      <w:r>
        <w:rPr>
          <w:w w:val="95"/>
          <w:sz w:val="21"/>
        </w:rPr>
        <w:t>医护人员工作区和医疗诊疗区的保洁工具应与病区的工具分开使用，卫生间工具、淋浴间工具</w:t>
      </w:r>
      <w:r>
        <w:rPr>
          <w:w w:val="95"/>
          <w:sz w:val="21"/>
        </w:rPr>
        <w:t>   </w:t>
      </w:r>
      <w:r>
        <w:rPr>
          <w:sz w:val="21"/>
        </w:rPr>
        <w:t>应专区专用。不同区域使用的工具应进行明显标识。</w:t>
      </w:r>
    </w:p>
    <w:p>
      <w:pPr>
        <w:pStyle w:val="ListParagraph"/>
        <w:numPr>
          <w:ilvl w:val="2"/>
          <w:numId w:val="7"/>
        </w:numPr>
        <w:tabs>
          <w:tab w:pos="952" w:val="left" w:leader="none"/>
          <w:tab w:pos="953" w:val="left" w:leader="none"/>
        </w:tabs>
        <w:spacing w:line="240" w:lineRule="auto" w:before="155" w:after="0"/>
        <w:ind w:left="952" w:right="0" w:hanging="735"/>
        <w:jc w:val="left"/>
        <w:rPr>
          <w:rFonts w:ascii="黑体" w:eastAsia="黑体" w:hint="eastAsia"/>
          <w:sz w:val="21"/>
        </w:rPr>
      </w:pPr>
      <w:bookmarkStart w:name="6.3.3　病床终末消毒" w:id="64"/>
      <w:bookmarkEnd w:id="64"/>
      <w:r>
        <w:rPr>
          <w:rFonts w:ascii="黑体" w:eastAsia="黑体" w:hint="eastAsia"/>
          <w:sz w:val="21"/>
        </w:rPr>
        <w:t>病床终末消毒</w:t>
      </w:r>
    </w:p>
    <w:p>
      <w:pPr>
        <w:pStyle w:val="BodyText"/>
        <w:spacing w:before="7"/>
        <w:rPr>
          <w:rFonts w:ascii="黑体"/>
          <w:sz w:val="15"/>
        </w:rPr>
      </w:pPr>
    </w:p>
    <w:p>
      <w:pPr>
        <w:pStyle w:val="ListParagraph"/>
        <w:numPr>
          <w:ilvl w:val="3"/>
          <w:numId w:val="7"/>
        </w:numPr>
        <w:tabs>
          <w:tab w:pos="1163" w:val="left" w:leader="none"/>
          <w:tab w:pos="1164" w:val="left" w:leader="none"/>
        </w:tabs>
        <w:spacing w:line="240" w:lineRule="auto" w:before="0" w:after="0"/>
        <w:ind w:left="1164" w:right="0" w:hanging="946"/>
        <w:jc w:val="left"/>
        <w:rPr>
          <w:sz w:val="21"/>
        </w:rPr>
      </w:pPr>
      <w:bookmarkStart w:name="6.3.3.1　病人离开病房需进行终末消毒在清理前应喷洒消毒剂30min后再处理" w:id="65"/>
      <w:bookmarkEnd w:id="65"/>
      <w:r>
        <w:rPr/>
      </w:r>
      <w:bookmarkStart w:name="6.3.3.1　病人离开病房需进行终末消毒在清理前应喷洒消毒剂30min后再处理" w:id="66"/>
      <w:bookmarkEnd w:id="66"/>
      <w:r>
        <w:rPr>
          <w:sz w:val="21"/>
        </w:rPr>
        <w:t>病人离开病房需进行终末消毒在清理前应喷洒消毒剂</w:t>
      </w:r>
      <w:r>
        <w:rPr>
          <w:sz w:val="21"/>
        </w:rPr>
        <w:t>30min后再处理。</w:t>
      </w:r>
    </w:p>
    <w:p>
      <w:pPr>
        <w:pStyle w:val="BodyText"/>
        <w:spacing w:before="7"/>
        <w:rPr>
          <w:sz w:val="15"/>
        </w:rPr>
      </w:pPr>
    </w:p>
    <w:p>
      <w:pPr>
        <w:pStyle w:val="ListParagraph"/>
        <w:numPr>
          <w:ilvl w:val="3"/>
          <w:numId w:val="7"/>
        </w:numPr>
        <w:tabs>
          <w:tab w:pos="1163" w:val="left" w:leader="none"/>
          <w:tab w:pos="1164" w:val="left" w:leader="none"/>
        </w:tabs>
        <w:spacing w:line="278" w:lineRule="auto" w:before="0" w:after="0"/>
        <w:ind w:left="218" w:right="1132" w:firstLine="0"/>
        <w:jc w:val="left"/>
        <w:rPr>
          <w:sz w:val="21"/>
        </w:rPr>
      </w:pPr>
      <w:bookmarkStart w:name="6.3.3.2　病人所有使用后物品、丢弃物等按医疗废物使用双层垃圾袋包装处理，交" w:id="67"/>
      <w:bookmarkEnd w:id="67"/>
      <w:r>
        <w:rPr/>
      </w:r>
      <w:bookmarkStart w:name="6.3.3.2　病人所有使用后物品、丢弃物等按医疗废物使用双层垃圾袋包装处理，交" w:id="68"/>
      <w:bookmarkEnd w:id="68"/>
      <w:r>
        <w:rPr>
          <w:sz w:val="21"/>
        </w:rPr>
        <w:t>病人所有使用后物品、丢弃物等按医疗废物使用双层垃圾袋包装处理，交接过程消毒按医疗</w:t>
      </w:r>
      <w:r>
        <w:rPr>
          <w:sz w:val="21"/>
        </w:rPr>
        <w:t>废物处置办法处理。</w:t>
      </w:r>
    </w:p>
    <w:p>
      <w:pPr>
        <w:pStyle w:val="ListParagraph"/>
        <w:numPr>
          <w:ilvl w:val="3"/>
          <w:numId w:val="7"/>
        </w:numPr>
        <w:tabs>
          <w:tab w:pos="1163" w:val="left" w:leader="none"/>
          <w:tab w:pos="1164" w:val="left" w:leader="none"/>
        </w:tabs>
        <w:spacing w:line="278" w:lineRule="auto" w:before="156" w:after="0"/>
        <w:ind w:left="218" w:right="1132" w:firstLine="0"/>
        <w:jc w:val="left"/>
        <w:rPr>
          <w:sz w:val="21"/>
        </w:rPr>
      </w:pPr>
      <w:r>
        <w:rPr>
          <w:sz w:val="21"/>
        </w:rPr>
        <w:t>床单元终末消毒的顺序依次为物品清理、物品清洁、物表消毒，具体消毒要求可参考本标准表3的要求执行。</w:t>
      </w:r>
    </w:p>
    <w:p>
      <w:pPr>
        <w:pStyle w:val="ListParagraph"/>
        <w:numPr>
          <w:ilvl w:val="3"/>
          <w:numId w:val="7"/>
        </w:numPr>
        <w:tabs>
          <w:tab w:pos="1163" w:val="left" w:leader="none"/>
          <w:tab w:pos="1164" w:val="left" w:leader="none"/>
        </w:tabs>
        <w:spacing w:line="278" w:lineRule="auto" w:before="155" w:after="0"/>
        <w:ind w:left="218" w:right="1132" w:firstLine="0"/>
        <w:jc w:val="left"/>
        <w:rPr>
          <w:sz w:val="21"/>
        </w:rPr>
      </w:pPr>
      <w:bookmarkStart w:name="6.3.3.4　床单元包括物品清洁应遵循“由洁到污，由里到外、由上而下”的基本方" w:id="69"/>
      <w:bookmarkEnd w:id="69"/>
      <w:r>
        <w:rPr/>
      </w:r>
      <w:bookmarkStart w:name="6.3.3.4　床单元包括物品清洁应遵循“由洁到污，由里到外、由上而下”的基本方" w:id="70"/>
      <w:bookmarkEnd w:id="70"/>
      <w:r>
        <w:rPr>
          <w:spacing w:val="-1"/>
          <w:sz w:val="21"/>
        </w:rPr>
        <w:t>床单元包括物品清洁应遵循“由洁到污，由里到外、由上而下”的基本方法，并坚持“先去</w:t>
      </w:r>
      <w:r>
        <w:rPr>
          <w:spacing w:val="-1"/>
          <w:sz w:val="21"/>
        </w:rPr>
        <w:t>污，再清洁”原则，物品清洁的依次顺序为：</w:t>
      </w:r>
    </w:p>
    <w:p>
      <w:pPr>
        <w:pStyle w:val="BodyText"/>
        <w:spacing w:line="278" w:lineRule="auto" w:before="156"/>
        <w:ind w:left="638" w:right="8073"/>
      </w:pPr>
      <w:r>
        <w:rPr/>
        <w:t>a） 床头柜清洁； b）</w:t>
      </w:r>
      <w:r>
        <w:rPr>
          <w:spacing w:val="-2"/>
        </w:rPr>
        <w:t> 储物柜</w:t>
      </w:r>
      <w:r>
        <w:rPr/>
        <w:t>/</w:t>
      </w:r>
      <w:r>
        <w:rPr>
          <w:spacing w:val="-4"/>
        </w:rPr>
        <w:t>箱清洁； </w:t>
      </w:r>
      <w:r>
        <w:rPr/>
        <w:t>c）</w:t>
      </w:r>
      <w:r>
        <w:rPr>
          <w:spacing w:val="-1"/>
        </w:rPr>
        <w:t> 床架清洁；</w:t>
      </w:r>
    </w:p>
    <w:p>
      <w:pPr>
        <w:pStyle w:val="BodyText"/>
        <w:spacing w:line="269" w:lineRule="exact"/>
        <w:ind w:left="638"/>
      </w:pPr>
      <w:r>
        <w:rPr/>
        <w:t>d） 床周边物品清洁。</w:t>
      </w:r>
    </w:p>
    <w:p>
      <w:pPr>
        <w:pStyle w:val="BodyText"/>
        <w:spacing w:before="7"/>
        <w:rPr>
          <w:sz w:val="15"/>
        </w:rPr>
      </w:pPr>
    </w:p>
    <w:p>
      <w:pPr>
        <w:pStyle w:val="ListParagraph"/>
        <w:numPr>
          <w:ilvl w:val="2"/>
          <w:numId w:val="7"/>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3.4　废物管理" w:id="71"/>
      <w:bookmarkEnd w:id="71"/>
      <w:r>
        <w:rPr>
          <w:rFonts w:ascii="黑体" w:eastAsia="黑体" w:hint="eastAsia"/>
          <w:sz w:val="21"/>
        </w:rPr>
        <w:t>废物管理</w:t>
      </w:r>
    </w:p>
    <w:p>
      <w:pPr>
        <w:pStyle w:val="BodyText"/>
        <w:spacing w:before="6"/>
        <w:rPr>
          <w:rFonts w:ascii="黑体"/>
          <w:sz w:val="15"/>
        </w:rPr>
      </w:pPr>
    </w:p>
    <w:p>
      <w:pPr>
        <w:pStyle w:val="ListParagraph"/>
        <w:numPr>
          <w:ilvl w:val="3"/>
          <w:numId w:val="7"/>
        </w:numPr>
        <w:tabs>
          <w:tab w:pos="1163" w:val="left" w:leader="none"/>
          <w:tab w:pos="1164" w:val="left" w:leader="none"/>
        </w:tabs>
        <w:spacing w:line="240" w:lineRule="auto" w:before="1" w:after="0"/>
        <w:ind w:left="1164" w:right="0" w:hanging="946"/>
        <w:jc w:val="left"/>
        <w:rPr>
          <w:sz w:val="21"/>
        </w:rPr>
      </w:pPr>
      <w:bookmarkStart w:name="6.3.4.1　除清洁区外方舱医院其他区域废弃物应按医疗废物处置。" w:id="72"/>
      <w:bookmarkEnd w:id="72"/>
      <w:r>
        <w:rPr/>
      </w:r>
      <w:bookmarkStart w:name="6.3.4.1　除清洁区外方舱医院其他区域废弃物应按医疗废物处置。" w:id="73"/>
      <w:bookmarkEnd w:id="73"/>
      <w:r>
        <w:rPr>
          <w:sz w:val="21"/>
        </w:rPr>
        <w:t>除清洁区外方舱医院其他区域废弃物应按医疗废物处置。</w:t>
      </w:r>
    </w:p>
    <w:p>
      <w:pPr>
        <w:spacing w:after="0" w:line="240"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22976;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3"/>
          <w:numId w:val="7"/>
        </w:numPr>
        <w:tabs>
          <w:tab w:pos="1163" w:val="left" w:leader="none"/>
          <w:tab w:pos="1164" w:val="left" w:leader="none"/>
        </w:tabs>
        <w:spacing w:line="278" w:lineRule="auto" w:before="70" w:after="0"/>
        <w:ind w:left="218" w:right="1132" w:firstLine="0"/>
        <w:jc w:val="left"/>
        <w:rPr>
          <w:sz w:val="21"/>
        </w:rPr>
      </w:pPr>
      <w:r>
        <w:rPr>
          <w:sz w:val="21"/>
        </w:rPr>
        <w:t>方舱医院应专门设置污物通道，规范各类废物从污物通道运出隔离区。具体污物通道的设计要求可参见本标准附录A的相关要求。</w:t>
      </w:r>
    </w:p>
    <w:p>
      <w:pPr>
        <w:pStyle w:val="ListParagraph"/>
        <w:numPr>
          <w:ilvl w:val="3"/>
          <w:numId w:val="7"/>
        </w:numPr>
        <w:tabs>
          <w:tab w:pos="1163" w:val="left" w:leader="none"/>
          <w:tab w:pos="1164" w:val="left" w:leader="none"/>
        </w:tabs>
        <w:spacing w:line="240" w:lineRule="auto" w:before="156" w:after="0"/>
        <w:ind w:left="1164" w:right="0" w:hanging="946"/>
        <w:jc w:val="left"/>
        <w:rPr>
          <w:sz w:val="21"/>
        </w:rPr>
      </w:pPr>
      <w:bookmarkStart w:name="6.3.4.3　废物容器及包装" w:id="74"/>
      <w:bookmarkEnd w:id="74"/>
      <w:r>
        <w:rPr/>
      </w:r>
      <w:bookmarkStart w:name="6.3.4.3　废物容器及包装" w:id="75"/>
      <w:bookmarkEnd w:id="75"/>
      <w:r>
        <w:rPr>
          <w:sz w:val="21"/>
        </w:rPr>
        <w:t>废物容器及包装</w:t>
      </w:r>
    </w:p>
    <w:p>
      <w:pPr>
        <w:pStyle w:val="BodyText"/>
        <w:spacing w:before="6"/>
        <w:rPr>
          <w:sz w:val="15"/>
        </w:rPr>
      </w:pPr>
    </w:p>
    <w:p>
      <w:pPr>
        <w:pStyle w:val="ListParagraph"/>
        <w:numPr>
          <w:ilvl w:val="4"/>
          <w:numId w:val="7"/>
        </w:numPr>
        <w:tabs>
          <w:tab w:pos="1372" w:val="left" w:leader="none"/>
          <w:tab w:pos="1373" w:val="left" w:leader="none"/>
        </w:tabs>
        <w:spacing w:line="240" w:lineRule="auto" w:before="0" w:after="0"/>
        <w:ind w:left="1372" w:right="0" w:hanging="1155"/>
        <w:jc w:val="left"/>
        <w:rPr>
          <w:sz w:val="21"/>
        </w:rPr>
      </w:pPr>
      <w:bookmarkStart w:name="6.3.4.3.1　方舱医院隔离区、潜在污染区的废物收集容器及包装应符合HJ42" w:id="76"/>
      <w:bookmarkEnd w:id="76"/>
      <w:r>
        <w:rPr/>
      </w:r>
      <w:bookmarkStart w:name="6.3.4.3.1　方舱医院隔离区、潜在污染区的废物收集容器及包装应符合HJ42" w:id="77"/>
      <w:bookmarkEnd w:id="77"/>
      <w:r>
        <w:rPr>
          <w:spacing w:val="-2"/>
          <w:sz w:val="21"/>
        </w:rPr>
        <w:t>方舱医院隔离区、潜在污染区的废物收集容器及包装应符合 </w:t>
      </w:r>
      <w:r>
        <w:rPr>
          <w:sz w:val="21"/>
        </w:rPr>
        <w:t>HJ421</w:t>
      </w:r>
      <w:r>
        <w:rPr>
          <w:spacing w:val="-12"/>
          <w:sz w:val="21"/>
        </w:rPr>
        <w:t> 的要求。</w:t>
      </w:r>
    </w:p>
    <w:p>
      <w:pPr>
        <w:pStyle w:val="BodyText"/>
        <w:spacing w:before="7"/>
        <w:rPr>
          <w:sz w:val="15"/>
        </w:rPr>
      </w:pPr>
    </w:p>
    <w:p>
      <w:pPr>
        <w:pStyle w:val="ListParagraph"/>
        <w:numPr>
          <w:ilvl w:val="4"/>
          <w:numId w:val="7"/>
        </w:numPr>
        <w:tabs>
          <w:tab w:pos="1372" w:val="left" w:leader="none"/>
          <w:tab w:pos="1373" w:val="left" w:leader="none"/>
        </w:tabs>
        <w:spacing w:line="240" w:lineRule="auto" w:before="0" w:after="0"/>
        <w:ind w:left="1372" w:right="0" w:hanging="1155"/>
        <w:jc w:val="left"/>
        <w:rPr>
          <w:sz w:val="21"/>
        </w:rPr>
      </w:pPr>
      <w:bookmarkStart w:name="6.3.4.3.2　方舱医院清洁区的废物容器及包装应按所在地生活垃圾分类管理的要" w:id="78"/>
      <w:bookmarkEnd w:id="78"/>
      <w:r>
        <w:rPr/>
      </w:r>
      <w:bookmarkStart w:name="6.3.4.3.2　方舱医院清洁区的废物容器及包装应按所在地生活垃圾分类管理的要" w:id="79"/>
      <w:bookmarkEnd w:id="79"/>
      <w:r>
        <w:rPr>
          <w:sz w:val="21"/>
        </w:rPr>
        <w:t>方舱医院清洁区的废物容器及包装应按所在地生活垃圾分类管理的要求配置。</w:t>
      </w:r>
    </w:p>
    <w:p>
      <w:pPr>
        <w:pStyle w:val="BodyText"/>
        <w:spacing w:before="7"/>
        <w:rPr>
          <w:sz w:val="15"/>
        </w:rPr>
      </w:pPr>
    </w:p>
    <w:p>
      <w:pPr>
        <w:pStyle w:val="ListParagraph"/>
        <w:numPr>
          <w:ilvl w:val="3"/>
          <w:numId w:val="7"/>
        </w:numPr>
        <w:tabs>
          <w:tab w:pos="1163" w:val="left" w:leader="none"/>
          <w:tab w:pos="1164" w:val="left" w:leader="none"/>
        </w:tabs>
        <w:spacing w:line="240" w:lineRule="auto" w:before="0" w:after="0"/>
        <w:ind w:left="1164" w:right="0" w:hanging="946"/>
        <w:jc w:val="left"/>
        <w:rPr>
          <w:sz w:val="21"/>
        </w:rPr>
      </w:pPr>
      <w:bookmarkStart w:name="6.3.4.4　隔离区医疗废物处置" w:id="80"/>
      <w:bookmarkEnd w:id="80"/>
      <w:r>
        <w:rPr/>
      </w:r>
      <w:bookmarkStart w:name="6.3.4.4　隔离区医疗废物处置" w:id="81"/>
      <w:bookmarkEnd w:id="81"/>
      <w:r>
        <w:rPr>
          <w:sz w:val="21"/>
        </w:rPr>
        <w:t>隔离区医疗废物处置</w:t>
      </w:r>
    </w:p>
    <w:p>
      <w:pPr>
        <w:pStyle w:val="ListParagraph"/>
        <w:numPr>
          <w:ilvl w:val="4"/>
          <w:numId w:val="7"/>
        </w:numPr>
        <w:tabs>
          <w:tab w:pos="1372" w:val="left" w:leader="none"/>
          <w:tab w:pos="1373" w:val="left" w:leader="none"/>
        </w:tabs>
        <w:spacing w:line="470" w:lineRule="atLeast" w:before="0" w:after="0"/>
        <w:ind w:left="638" w:right="1982" w:hanging="420"/>
        <w:jc w:val="left"/>
        <w:rPr>
          <w:sz w:val="21"/>
        </w:rPr>
      </w:pPr>
      <w:bookmarkStart w:name="6.3.4.4.1　隔离医疗废物应使用双层垃圾袋进行包装，并进行标识，具体操作要" w:id="82"/>
      <w:bookmarkEnd w:id="82"/>
      <w:r>
        <w:rPr/>
      </w:r>
      <w:bookmarkStart w:name="6.3.4.4.1　隔离医疗废物应使用双层垃圾袋进行包装，并进行标识，具体操作要" w:id="83"/>
      <w:bookmarkEnd w:id="83"/>
      <w:r>
        <w:rPr>
          <w:w w:val="95"/>
          <w:sz w:val="21"/>
        </w:rPr>
        <w:t>隔离医疗废物应使用双层垃圾袋进行包装，并进行标识，具体操作要求应符合：</w:t>
      </w:r>
      <w:r>
        <w:rPr>
          <w:w w:val="95"/>
          <w:sz w:val="21"/>
        </w:rPr>
        <w:t> </w:t>
      </w:r>
      <w:r>
        <w:rPr>
          <w:sz w:val="21"/>
        </w:rPr>
        <w:t>a）</w:t>
      </w:r>
      <w:r>
        <w:rPr>
          <w:spacing w:val="-6"/>
          <w:sz w:val="21"/>
        </w:rPr>
        <w:t> 盛装医疗废物达容器的 </w:t>
      </w:r>
      <w:r>
        <w:rPr>
          <w:sz w:val="21"/>
        </w:rPr>
        <w:t>3/4</w:t>
      </w:r>
      <w:r>
        <w:rPr>
          <w:spacing w:val="-8"/>
          <w:sz w:val="21"/>
        </w:rPr>
        <w:t> 时，应进行及时收集；</w:t>
      </w:r>
    </w:p>
    <w:p>
      <w:pPr>
        <w:pStyle w:val="ListParagraph"/>
        <w:numPr>
          <w:ilvl w:val="0"/>
          <w:numId w:val="8"/>
        </w:numPr>
        <w:tabs>
          <w:tab w:pos="1059" w:val="left" w:leader="none"/>
        </w:tabs>
        <w:spacing w:line="240" w:lineRule="auto" w:before="39" w:after="0"/>
        <w:ind w:left="1058" w:right="0" w:hanging="421"/>
        <w:jc w:val="left"/>
        <w:rPr>
          <w:sz w:val="21"/>
        </w:rPr>
      </w:pPr>
      <w:r>
        <w:rPr>
          <w:w w:val="95"/>
          <w:sz w:val="21"/>
        </w:rPr>
        <w:t>第一层垃圾袋收口，并进行密封打结；</w:t>
      </w:r>
    </w:p>
    <w:p>
      <w:pPr>
        <w:pStyle w:val="ListParagraph"/>
        <w:numPr>
          <w:ilvl w:val="0"/>
          <w:numId w:val="8"/>
        </w:numPr>
        <w:tabs>
          <w:tab w:pos="1059" w:val="left" w:leader="none"/>
        </w:tabs>
        <w:spacing w:line="240" w:lineRule="auto" w:before="43" w:after="0"/>
        <w:ind w:left="1058" w:right="0" w:hanging="421"/>
        <w:jc w:val="left"/>
        <w:rPr>
          <w:sz w:val="21"/>
        </w:rPr>
      </w:pPr>
      <w:r>
        <w:rPr>
          <w:sz w:val="21"/>
        </w:rPr>
        <w:t>第二层垃圾袋采用鹅颈结进行收口，并使用专门封口扎带密封；</w:t>
      </w:r>
    </w:p>
    <w:p>
      <w:pPr>
        <w:pStyle w:val="ListParagraph"/>
        <w:numPr>
          <w:ilvl w:val="0"/>
          <w:numId w:val="8"/>
        </w:numPr>
        <w:tabs>
          <w:tab w:pos="1059" w:val="left" w:leader="none"/>
        </w:tabs>
        <w:spacing w:line="278" w:lineRule="auto" w:before="43" w:after="0"/>
        <w:ind w:left="638" w:right="1668" w:firstLine="0"/>
        <w:jc w:val="left"/>
        <w:rPr>
          <w:sz w:val="21"/>
        </w:rPr>
      </w:pPr>
      <w:r>
        <w:rPr>
          <w:w w:val="95"/>
          <w:sz w:val="21"/>
        </w:rPr>
        <w:t>在专门标签上填写生产类别、日期、生产单位、数量（重量和袋数）、交接人等信息。 </w:t>
      </w:r>
      <w:r>
        <w:rPr>
          <w:sz w:val="21"/>
        </w:rPr>
        <w:t>e）</w:t>
      </w:r>
      <w:r>
        <w:rPr>
          <w:spacing w:val="-1"/>
          <w:sz w:val="21"/>
        </w:rPr>
        <w:t> 将收集好的医疗废物投入密闭转运容器送到污物通道缓冲区，集中清运。</w:t>
      </w:r>
    </w:p>
    <w:p>
      <w:pPr>
        <w:pStyle w:val="ListParagraph"/>
        <w:numPr>
          <w:ilvl w:val="4"/>
          <w:numId w:val="7"/>
        </w:numPr>
        <w:tabs>
          <w:tab w:pos="1372" w:val="left" w:leader="none"/>
          <w:tab w:pos="1373" w:val="left" w:leader="none"/>
        </w:tabs>
        <w:spacing w:line="240" w:lineRule="auto" w:before="155" w:after="0"/>
        <w:ind w:left="1372" w:right="0" w:hanging="1155"/>
        <w:jc w:val="left"/>
        <w:rPr>
          <w:sz w:val="21"/>
        </w:rPr>
      </w:pPr>
      <w:bookmarkStart w:name="6.3.4.4.2　离开污染区的处置要求应符合：" w:id="84"/>
      <w:bookmarkEnd w:id="84"/>
      <w:r>
        <w:rPr/>
      </w:r>
      <w:bookmarkStart w:name="6.3.4.4.2　离开污染区的处置要求应符合：" w:id="85"/>
      <w:bookmarkEnd w:id="85"/>
      <w:r>
        <w:rPr>
          <w:sz w:val="21"/>
        </w:rPr>
        <w:t>离开污染区的处置要求应符合：</w:t>
      </w:r>
    </w:p>
    <w:p>
      <w:pPr>
        <w:pStyle w:val="BodyText"/>
        <w:spacing w:before="7"/>
        <w:rPr>
          <w:sz w:val="15"/>
        </w:rPr>
      </w:pPr>
    </w:p>
    <w:p>
      <w:pPr>
        <w:pStyle w:val="BodyText"/>
        <w:spacing w:line="278" w:lineRule="auto"/>
        <w:ind w:left="638" w:right="2980"/>
      </w:pPr>
      <w:r>
        <w:rPr/>
        <w:t>a）</w:t>
      </w:r>
      <w:r>
        <w:rPr>
          <w:spacing w:val="-3"/>
        </w:rPr>
        <w:t> 医疗废物使用专门密闭容器从隔离区通过污物通道送达通道的缓冲区； b） 使用≥</w:t>
      </w:r>
      <w:r>
        <w:rPr/>
        <w:t>1000mg/L</w:t>
      </w:r>
      <w:r>
        <w:rPr>
          <w:spacing w:val="-8"/>
        </w:rPr>
        <w:t> 的含氯消毒剂对容器外表进行消毒喷洒，停留≥</w:t>
      </w:r>
      <w:r>
        <w:rPr/>
        <w:t>30min； c） 外部专门转运人员将废物运离缓冲区，并按既定路线运送至暂存间； d）</w:t>
      </w:r>
      <w:r>
        <w:rPr>
          <w:spacing w:val="-2"/>
        </w:rPr>
        <w:t> 使用≥</w:t>
      </w:r>
      <w:r>
        <w:rPr/>
        <w:t>1000mg/L</w:t>
      </w:r>
      <w:r>
        <w:rPr>
          <w:spacing w:val="-8"/>
        </w:rPr>
        <w:t> 的含氯消毒剂对缓冲区、运送路线进行喷洒消毒。</w:t>
      </w:r>
    </w:p>
    <w:p>
      <w:pPr>
        <w:pStyle w:val="BodyText"/>
        <w:rPr>
          <w:sz w:val="20"/>
        </w:rPr>
      </w:pPr>
    </w:p>
    <w:p>
      <w:pPr>
        <w:pStyle w:val="BodyText"/>
        <w:spacing w:before="6"/>
        <w:rPr>
          <w:sz w:val="16"/>
        </w:rPr>
      </w:pPr>
    </w:p>
    <w:p>
      <w:pPr>
        <w:pStyle w:val="ListParagraph"/>
        <w:numPr>
          <w:ilvl w:val="4"/>
          <w:numId w:val="7"/>
        </w:numPr>
        <w:tabs>
          <w:tab w:pos="1372" w:val="left" w:leader="none"/>
          <w:tab w:pos="1373" w:val="left" w:leader="none"/>
        </w:tabs>
        <w:spacing w:line="240" w:lineRule="auto" w:before="0" w:after="0"/>
        <w:ind w:left="1372" w:right="0" w:hanging="1155"/>
        <w:jc w:val="left"/>
        <w:rPr>
          <w:sz w:val="21"/>
        </w:rPr>
      </w:pPr>
      <w:bookmarkStart w:name="6.3.4.4.3　跨区转运交接应严格执行隔离防疫的要求，具体操作过程应符合：" w:id="86"/>
      <w:bookmarkEnd w:id="86"/>
      <w:r>
        <w:rPr/>
      </w:r>
      <w:bookmarkStart w:name="6.3.4.4.3　跨区转运交接应严格执行隔离防疫的要求，具体操作过程应符合：" w:id="87"/>
      <w:bookmarkEnd w:id="87"/>
      <w:r>
        <w:rPr>
          <w:w w:val="95"/>
          <w:sz w:val="21"/>
        </w:rPr>
        <w:t>跨区转运交接应严格执行隔离防疫的要求，具体操作过程应符合：</w:t>
      </w:r>
    </w:p>
    <w:p>
      <w:pPr>
        <w:pStyle w:val="BodyText"/>
        <w:spacing w:before="7"/>
        <w:rPr>
          <w:sz w:val="15"/>
        </w:rPr>
      </w:pPr>
    </w:p>
    <w:p>
      <w:pPr>
        <w:pStyle w:val="BodyText"/>
        <w:spacing w:line="278" w:lineRule="auto"/>
        <w:ind w:left="638" w:right="1172"/>
      </w:pPr>
      <w:r>
        <w:rPr/>
        <w:t>a）</w:t>
      </w:r>
      <w:r>
        <w:rPr>
          <w:spacing w:val="-5"/>
        </w:rPr>
        <w:t> 隔离区收集废物的保洁员仅限于将废物收集并密封运送至污物通道缓冲区，不应出缓冲区； b）</w:t>
      </w:r>
      <w:r>
        <w:rPr>
          <w:spacing w:val="-2"/>
        </w:rPr>
        <w:t> 外部转运人员仅限于在污物通道缓冲区集中交接废物，并离开缓冲区运送到暂存间；</w:t>
      </w:r>
    </w:p>
    <w:p>
      <w:pPr>
        <w:pStyle w:val="ListParagraph"/>
        <w:numPr>
          <w:ilvl w:val="0"/>
          <w:numId w:val="9"/>
        </w:numPr>
        <w:tabs>
          <w:tab w:pos="1059" w:val="left" w:leader="none"/>
        </w:tabs>
        <w:spacing w:line="269" w:lineRule="exact" w:before="0" w:after="0"/>
        <w:ind w:left="1058" w:right="0" w:hanging="421"/>
        <w:jc w:val="left"/>
        <w:rPr>
          <w:sz w:val="21"/>
        </w:rPr>
      </w:pPr>
      <w:r>
        <w:rPr>
          <w:sz w:val="21"/>
        </w:rPr>
        <w:t>缓冲区的隔离门应至少单向关闭，不应同时开启；</w:t>
      </w:r>
    </w:p>
    <w:p>
      <w:pPr>
        <w:pStyle w:val="ListParagraph"/>
        <w:numPr>
          <w:ilvl w:val="0"/>
          <w:numId w:val="9"/>
        </w:numPr>
        <w:tabs>
          <w:tab w:pos="1059" w:val="left" w:leader="none"/>
        </w:tabs>
        <w:spacing w:line="240" w:lineRule="auto" w:before="43" w:after="0"/>
        <w:ind w:left="1058" w:right="0" w:hanging="421"/>
        <w:jc w:val="left"/>
        <w:rPr>
          <w:sz w:val="21"/>
        </w:rPr>
      </w:pPr>
      <w:r>
        <w:rPr>
          <w:sz w:val="21"/>
        </w:rPr>
        <w:t>除运送污染物的工作人员外，污物通道缓冲间不应有其他人员进出。</w:t>
      </w:r>
    </w:p>
    <w:p>
      <w:pPr>
        <w:pStyle w:val="BodyText"/>
        <w:spacing w:before="7"/>
        <w:rPr>
          <w:sz w:val="15"/>
        </w:rPr>
      </w:pPr>
    </w:p>
    <w:p>
      <w:pPr>
        <w:pStyle w:val="ListParagraph"/>
        <w:numPr>
          <w:ilvl w:val="3"/>
          <w:numId w:val="7"/>
        </w:numPr>
        <w:tabs>
          <w:tab w:pos="1163" w:val="left" w:leader="none"/>
          <w:tab w:pos="1164" w:val="left" w:leader="none"/>
        </w:tabs>
        <w:spacing w:line="240" w:lineRule="auto" w:before="0" w:after="0"/>
        <w:ind w:left="1164" w:right="0" w:hanging="946"/>
        <w:jc w:val="left"/>
        <w:rPr>
          <w:sz w:val="21"/>
        </w:rPr>
      </w:pPr>
      <w:bookmarkStart w:name="6.3.4.5　暂存间暂存" w:id="88"/>
      <w:bookmarkEnd w:id="88"/>
      <w:r>
        <w:rPr/>
      </w:r>
      <w:bookmarkStart w:name="6.3.4.5　暂存间暂存" w:id="89"/>
      <w:bookmarkEnd w:id="89"/>
      <w:r>
        <w:rPr>
          <w:sz w:val="21"/>
        </w:rPr>
        <w:t>暂存间暂存</w:t>
      </w:r>
    </w:p>
    <w:p>
      <w:pPr>
        <w:pStyle w:val="BodyText"/>
        <w:spacing w:before="6"/>
        <w:rPr>
          <w:sz w:val="15"/>
        </w:rPr>
      </w:pPr>
    </w:p>
    <w:p>
      <w:pPr>
        <w:pStyle w:val="ListParagraph"/>
        <w:numPr>
          <w:ilvl w:val="4"/>
          <w:numId w:val="7"/>
        </w:numPr>
        <w:tabs>
          <w:tab w:pos="1372" w:val="left" w:leader="none"/>
          <w:tab w:pos="1373" w:val="left" w:leader="none"/>
        </w:tabs>
        <w:spacing w:line="240" w:lineRule="auto" w:before="1" w:after="0"/>
        <w:ind w:left="1372" w:right="0" w:hanging="1155"/>
        <w:jc w:val="left"/>
        <w:rPr>
          <w:sz w:val="21"/>
        </w:rPr>
      </w:pPr>
      <w:bookmarkStart w:name="6.3.4.5.1　医疗废物应在专门暂存间进行暂存，暂存间的要求应符合本标准附录" w:id="90"/>
      <w:bookmarkEnd w:id="90"/>
      <w:r>
        <w:rPr/>
      </w:r>
      <w:bookmarkStart w:name="6.3.4.5.1　医疗废物应在专门暂存间进行暂存，暂存间的要求应符合本标准附录" w:id="91"/>
      <w:bookmarkEnd w:id="91"/>
      <w:r>
        <w:rPr>
          <w:spacing w:val="-2"/>
          <w:sz w:val="21"/>
        </w:rPr>
        <w:t>医疗废物应在专门暂存间进行暂存，暂存间的要求应符合本标准附录 </w:t>
      </w:r>
      <w:r>
        <w:rPr>
          <w:sz w:val="21"/>
        </w:rPr>
        <w:t>A</w:t>
      </w:r>
      <w:r>
        <w:rPr>
          <w:spacing w:val="-10"/>
          <w:sz w:val="21"/>
        </w:rPr>
        <w:t> 相关要求。</w:t>
      </w:r>
    </w:p>
    <w:p>
      <w:pPr>
        <w:pStyle w:val="ListParagraph"/>
        <w:numPr>
          <w:ilvl w:val="4"/>
          <w:numId w:val="7"/>
        </w:numPr>
        <w:tabs>
          <w:tab w:pos="1372" w:val="left" w:leader="none"/>
          <w:tab w:pos="1373" w:val="left" w:leader="none"/>
        </w:tabs>
        <w:spacing w:line="470" w:lineRule="atLeast" w:before="0" w:after="0"/>
        <w:ind w:left="638" w:right="6287" w:hanging="420"/>
        <w:jc w:val="left"/>
        <w:rPr>
          <w:sz w:val="21"/>
        </w:rPr>
      </w:pPr>
      <w:bookmarkStart w:name="6.3.4.5.2　废物在暂存间存放时应符合：" w:id="92"/>
      <w:bookmarkEnd w:id="92"/>
      <w:r>
        <w:rPr/>
      </w:r>
      <w:bookmarkStart w:name="6.3.4.5.2　废物在暂存间存放时应符合：" w:id="93"/>
      <w:bookmarkEnd w:id="93"/>
      <w:r>
        <w:rPr>
          <w:sz w:val="21"/>
        </w:rPr>
        <w:t>废物在暂存间存放时应符合：</w:t>
      </w:r>
      <w:r>
        <w:rPr>
          <w:sz w:val="21"/>
        </w:rPr>
        <w:t> a）</w:t>
      </w:r>
      <w:r>
        <w:rPr>
          <w:spacing w:val="-3"/>
          <w:sz w:val="21"/>
        </w:rPr>
        <w:t> 应清晰标识分类，并对应标识存放；</w:t>
      </w:r>
    </w:p>
    <w:p>
      <w:pPr>
        <w:pStyle w:val="ListParagraph"/>
        <w:numPr>
          <w:ilvl w:val="0"/>
          <w:numId w:val="10"/>
        </w:numPr>
        <w:tabs>
          <w:tab w:pos="1059" w:val="left" w:leader="none"/>
        </w:tabs>
        <w:spacing w:line="240" w:lineRule="auto" w:before="39" w:after="0"/>
        <w:ind w:left="1058" w:right="0" w:hanging="421"/>
        <w:jc w:val="left"/>
        <w:rPr>
          <w:sz w:val="21"/>
        </w:rPr>
      </w:pPr>
      <w:r>
        <w:rPr>
          <w:sz w:val="21"/>
        </w:rPr>
        <w:t>应使用专业容器密闭存放，不应直接袋装撒放、堆放；</w:t>
      </w:r>
    </w:p>
    <w:p>
      <w:pPr>
        <w:pStyle w:val="ListParagraph"/>
        <w:numPr>
          <w:ilvl w:val="0"/>
          <w:numId w:val="10"/>
        </w:numPr>
        <w:tabs>
          <w:tab w:pos="1059" w:val="left" w:leader="none"/>
        </w:tabs>
        <w:spacing w:line="240" w:lineRule="auto" w:before="42" w:after="0"/>
        <w:ind w:left="1058" w:right="0" w:hanging="421"/>
        <w:jc w:val="left"/>
        <w:rPr>
          <w:sz w:val="21"/>
        </w:rPr>
      </w:pPr>
      <w:r>
        <w:rPr>
          <w:spacing w:val="-3"/>
          <w:sz w:val="21"/>
        </w:rPr>
        <w:t>宜日产日清，暂存间贮存时间不应超过 </w:t>
      </w:r>
      <w:r>
        <w:rPr>
          <w:sz w:val="21"/>
        </w:rPr>
        <w:t>48h，期间应进行必要消毒：</w:t>
      </w:r>
    </w:p>
    <w:p>
      <w:pPr>
        <w:pStyle w:val="BodyText"/>
        <w:spacing w:before="43"/>
        <w:ind w:left="998"/>
      </w:pPr>
      <w:r>
        <w:rPr/>
        <w:t>——每天使用≥2000mg/L 含氯消毒剂喷洒≥2 次；</w:t>
      </w:r>
    </w:p>
    <w:p>
      <w:pPr>
        <w:pStyle w:val="BodyText"/>
        <w:spacing w:line="278" w:lineRule="auto" w:before="43"/>
        <w:ind w:left="638" w:right="4562" w:firstLine="360"/>
      </w:pPr>
      <w:r>
        <w:rPr>
          <w:spacing w:val="-4"/>
        </w:rPr>
        <w:t>——每天使用紫外线灯照射不少于 </w:t>
      </w:r>
      <w:r>
        <w:rPr/>
        <w:t>2</w:t>
      </w:r>
      <w:r>
        <w:rPr>
          <w:spacing w:val="-10"/>
        </w:rPr>
        <w:t> 次，每次≥</w:t>
      </w:r>
      <w:r>
        <w:rPr/>
        <w:t>30min。d）</w:t>
      </w:r>
      <w:r>
        <w:rPr>
          <w:spacing w:val="-1"/>
        </w:rPr>
        <w:t> 暂存期间应保持下列设施处于正常状态：</w:t>
      </w:r>
    </w:p>
    <w:p>
      <w:pPr>
        <w:pStyle w:val="BodyText"/>
        <w:spacing w:line="269" w:lineRule="exact"/>
        <w:ind w:left="998"/>
      </w:pPr>
      <w:r>
        <w:rPr/>
        <w:t>——灭蝇灯应始终处于开启状态；</w:t>
      </w:r>
    </w:p>
    <w:p>
      <w:pPr>
        <w:pStyle w:val="BodyText"/>
        <w:spacing w:before="43"/>
        <w:ind w:left="998"/>
      </w:pPr>
      <w:r>
        <w:rPr/>
        <w:t>——宜定时采用具有高效过滤的机械通风，每天≥3 次，每次≥30min；</w:t>
      </w:r>
    </w:p>
    <w:p>
      <w:pPr>
        <w:pStyle w:val="BodyText"/>
        <w:spacing w:before="43"/>
        <w:ind w:left="998"/>
      </w:pPr>
      <w:r>
        <w:rPr/>
        <w:t>——出入口大门及窗户关闭并上锁，门口挡鼠板应处于防护状态。</w:t>
      </w:r>
    </w:p>
    <w:p>
      <w:pPr>
        <w:spacing w:after="0"/>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21952;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3"/>
          <w:numId w:val="7"/>
        </w:numPr>
        <w:tabs>
          <w:tab w:pos="1163" w:val="left" w:leader="none"/>
          <w:tab w:pos="1164" w:val="left" w:leader="none"/>
        </w:tabs>
        <w:spacing w:line="240" w:lineRule="auto" w:before="70" w:after="0"/>
        <w:ind w:left="1164" w:right="0" w:hanging="946"/>
        <w:jc w:val="left"/>
        <w:rPr>
          <w:rFonts w:ascii="黑体" w:eastAsia="黑体" w:hint="eastAsia"/>
          <w:sz w:val="21"/>
        </w:rPr>
      </w:pPr>
      <w:bookmarkStart w:name="6.3.4.6　清运" w:id="94"/>
      <w:bookmarkEnd w:id="94"/>
      <w:r>
        <w:rPr>
          <w:rFonts w:ascii="黑体" w:eastAsia="黑体" w:hint="eastAsia"/>
          <w:sz w:val="21"/>
        </w:rPr>
        <w:t>清运</w:t>
      </w:r>
    </w:p>
    <w:p>
      <w:pPr>
        <w:pStyle w:val="ListParagraph"/>
        <w:numPr>
          <w:ilvl w:val="4"/>
          <w:numId w:val="7"/>
        </w:numPr>
        <w:tabs>
          <w:tab w:pos="1372" w:val="left" w:leader="none"/>
          <w:tab w:pos="1373" w:val="left" w:leader="none"/>
        </w:tabs>
        <w:spacing w:line="460" w:lineRule="atLeast" w:before="8" w:after="0"/>
        <w:ind w:left="638" w:right="1562" w:hanging="420"/>
        <w:jc w:val="left"/>
        <w:rPr>
          <w:sz w:val="21"/>
        </w:rPr>
      </w:pPr>
      <w:bookmarkStart w:name="6.3.4.6.1　医疗废物应交付主管部门指定的单位终端清运，并有清晰的交接联单" w:id="95"/>
      <w:bookmarkEnd w:id="95"/>
      <w:r>
        <w:rPr/>
      </w:r>
      <w:bookmarkStart w:name="6.3.4.6.1　医疗废物应交付主管部门指定的单位终端清运，并有清晰的交接联单" w:id="96"/>
      <w:bookmarkEnd w:id="96"/>
      <w:r>
        <w:rPr>
          <w:w w:val="95"/>
          <w:sz w:val="21"/>
        </w:rPr>
        <w:t>医疗废物应交付主管部门指定的单位终端清运，并有清晰的交接联单记载如下信息：</w:t>
      </w:r>
      <w:r>
        <w:rPr>
          <w:w w:val="95"/>
          <w:sz w:val="21"/>
        </w:rPr>
        <w:t> </w:t>
      </w:r>
      <w:r>
        <w:rPr>
          <w:sz w:val="21"/>
        </w:rPr>
        <w:t>a）</w:t>
      </w:r>
      <w:r>
        <w:rPr>
          <w:spacing w:val="-1"/>
          <w:sz w:val="21"/>
        </w:rPr>
        <w:t> 交接单位及交接人；</w:t>
      </w:r>
    </w:p>
    <w:p>
      <w:pPr>
        <w:pStyle w:val="BodyText"/>
        <w:spacing w:line="278" w:lineRule="auto" w:before="51"/>
        <w:ind w:left="638" w:right="5659"/>
      </w:pPr>
      <w:r>
        <w:rPr/>
        <w:t>b） 交接废物的数量、种类、生产单位等信息； c） 交接时间。</w:t>
      </w:r>
    </w:p>
    <w:p>
      <w:pPr>
        <w:pStyle w:val="ListParagraph"/>
        <w:numPr>
          <w:ilvl w:val="4"/>
          <w:numId w:val="7"/>
        </w:numPr>
        <w:tabs>
          <w:tab w:pos="1372" w:val="left" w:leader="none"/>
          <w:tab w:pos="1373" w:val="left" w:leader="none"/>
        </w:tabs>
        <w:spacing w:line="240" w:lineRule="auto" w:before="155" w:after="0"/>
        <w:ind w:left="1372" w:right="0" w:hanging="1155"/>
        <w:jc w:val="left"/>
        <w:rPr>
          <w:sz w:val="21"/>
        </w:rPr>
      </w:pPr>
      <w:bookmarkStart w:name="6.3.4.6.2　医疗废物清运采用带容器直接清运，不应二次分装。" w:id="97"/>
      <w:bookmarkEnd w:id="97"/>
      <w:r>
        <w:rPr/>
      </w:r>
      <w:bookmarkStart w:name="6.3.4.6.2　医疗废物清运采用带容器直接清运，不应二次分装。" w:id="98"/>
      <w:bookmarkEnd w:id="98"/>
      <w:r>
        <w:rPr>
          <w:sz w:val="21"/>
        </w:rPr>
        <w:t>医疗废物清运采用带容器直接清运，不应二次分装。</w:t>
      </w:r>
    </w:p>
    <w:p>
      <w:pPr>
        <w:pStyle w:val="BodyText"/>
        <w:spacing w:before="7"/>
        <w:rPr>
          <w:sz w:val="15"/>
        </w:rPr>
      </w:pPr>
    </w:p>
    <w:p>
      <w:pPr>
        <w:pStyle w:val="ListParagraph"/>
        <w:numPr>
          <w:ilvl w:val="4"/>
          <w:numId w:val="7"/>
        </w:numPr>
        <w:tabs>
          <w:tab w:pos="1372" w:val="left" w:leader="none"/>
          <w:tab w:pos="1373" w:val="left" w:leader="none"/>
        </w:tabs>
        <w:spacing w:line="278" w:lineRule="auto" w:before="0" w:after="0"/>
        <w:ind w:left="218" w:right="1135" w:firstLine="0"/>
        <w:jc w:val="left"/>
        <w:rPr>
          <w:sz w:val="21"/>
        </w:rPr>
      </w:pPr>
      <w:bookmarkStart w:name="6.3.4.6.3　清运后应对暂存间进行卫生清洁，并使用≥2000mg/L含氯消" w:id="99"/>
      <w:bookmarkEnd w:id="99"/>
      <w:r>
        <w:rPr/>
      </w:r>
      <w:bookmarkStart w:name="6.3.4.6.3　清运后应对暂存间进行卫生清洁，并使用≥2000mg/L含氯消" w:id="100"/>
      <w:bookmarkEnd w:id="100"/>
      <w:r>
        <w:rPr>
          <w:spacing w:val="-3"/>
          <w:sz w:val="21"/>
        </w:rPr>
        <w:t>清运后应对暂存间进行卫生清洁，并使用≥</w:t>
      </w:r>
      <w:r>
        <w:rPr>
          <w:sz w:val="21"/>
        </w:rPr>
        <w:t>2000mg/L</w:t>
      </w:r>
      <w:r>
        <w:rPr>
          <w:spacing w:val="-9"/>
          <w:sz w:val="21"/>
        </w:rPr>
        <w:t> 含氯消毒剂进行喷洒消毒和紫外线灯双重消毒。</w:t>
      </w:r>
    </w:p>
    <w:p>
      <w:pPr>
        <w:pStyle w:val="ListParagraph"/>
        <w:numPr>
          <w:ilvl w:val="3"/>
          <w:numId w:val="7"/>
        </w:numPr>
        <w:tabs>
          <w:tab w:pos="1163" w:val="left" w:leader="none"/>
          <w:tab w:pos="1164" w:val="left" w:leader="none"/>
        </w:tabs>
        <w:spacing w:line="240" w:lineRule="auto" w:before="156" w:after="0"/>
        <w:ind w:left="1164" w:right="0" w:hanging="946"/>
        <w:jc w:val="left"/>
        <w:rPr>
          <w:sz w:val="21"/>
        </w:rPr>
      </w:pPr>
      <w:bookmarkStart w:name="6.3.4.7　作业人员防护" w:id="101"/>
      <w:bookmarkEnd w:id="101"/>
      <w:r>
        <w:rPr/>
      </w:r>
      <w:bookmarkStart w:name="6.3.4.7　作业人员防护" w:id="102"/>
      <w:bookmarkEnd w:id="102"/>
      <w:r>
        <w:rPr>
          <w:sz w:val="21"/>
        </w:rPr>
        <w:t>作业人员防护</w:t>
      </w:r>
    </w:p>
    <w:p>
      <w:pPr>
        <w:pStyle w:val="BodyText"/>
        <w:spacing w:before="7"/>
        <w:rPr>
          <w:sz w:val="15"/>
        </w:rPr>
      </w:pPr>
    </w:p>
    <w:p>
      <w:pPr>
        <w:pStyle w:val="ListParagraph"/>
        <w:numPr>
          <w:ilvl w:val="4"/>
          <w:numId w:val="7"/>
        </w:numPr>
        <w:tabs>
          <w:tab w:pos="1372" w:val="left" w:leader="none"/>
          <w:tab w:pos="1373" w:val="left" w:leader="none"/>
        </w:tabs>
        <w:spacing w:line="240" w:lineRule="auto" w:before="0" w:after="0"/>
        <w:ind w:left="1372" w:right="0" w:hanging="1155"/>
        <w:jc w:val="left"/>
        <w:rPr>
          <w:sz w:val="21"/>
        </w:rPr>
      </w:pPr>
      <w:bookmarkStart w:name="6.3.4.7.1　医疗废物专职收集、转运、暂存管理等工作的人员作业期间应按三级" w:id="103"/>
      <w:bookmarkEnd w:id="103"/>
      <w:r>
        <w:rPr/>
      </w:r>
      <w:bookmarkStart w:name="6.3.4.7.1　医疗废物专职收集、转运、暂存管理等工作的人员作业期间应按三级" w:id="104"/>
      <w:bookmarkEnd w:id="104"/>
      <w:r>
        <w:rPr>
          <w:sz w:val="21"/>
        </w:rPr>
        <w:t>医疗废物专职收集、转运、暂存管理等工作的人员作业期间应按三级防护要求执行。</w:t>
      </w:r>
    </w:p>
    <w:p>
      <w:pPr>
        <w:pStyle w:val="BodyText"/>
        <w:spacing w:before="6"/>
        <w:rPr>
          <w:sz w:val="15"/>
        </w:rPr>
      </w:pPr>
    </w:p>
    <w:p>
      <w:pPr>
        <w:pStyle w:val="ListParagraph"/>
        <w:numPr>
          <w:ilvl w:val="4"/>
          <w:numId w:val="7"/>
        </w:numPr>
        <w:tabs>
          <w:tab w:pos="1372" w:val="left" w:leader="none"/>
          <w:tab w:pos="1373" w:val="left" w:leader="none"/>
        </w:tabs>
        <w:spacing w:line="240" w:lineRule="auto" w:before="0" w:after="0"/>
        <w:ind w:left="1372" w:right="0" w:hanging="1155"/>
        <w:jc w:val="left"/>
        <w:rPr>
          <w:sz w:val="21"/>
        </w:rPr>
      </w:pPr>
      <w:bookmarkStart w:name="6.3.4.7.2　作业人员作业过程不应饮食、吸烟，穿越其他区域。" w:id="105"/>
      <w:bookmarkEnd w:id="105"/>
      <w:r>
        <w:rPr/>
      </w:r>
      <w:bookmarkStart w:name="6.3.4.7.2　作业人员作业过程不应饮食、吸烟，穿越其他区域。" w:id="106"/>
      <w:bookmarkEnd w:id="106"/>
      <w:r>
        <w:rPr>
          <w:w w:val="95"/>
          <w:sz w:val="21"/>
        </w:rPr>
        <w:t>作业人员作业过程不应饮食、吸烟，穿越其他区域。</w:t>
      </w:r>
    </w:p>
    <w:p>
      <w:pPr>
        <w:pStyle w:val="BodyText"/>
        <w:spacing w:before="7"/>
        <w:rPr>
          <w:sz w:val="15"/>
        </w:rPr>
      </w:pPr>
    </w:p>
    <w:p>
      <w:pPr>
        <w:pStyle w:val="ListParagraph"/>
        <w:numPr>
          <w:ilvl w:val="4"/>
          <w:numId w:val="7"/>
        </w:numPr>
        <w:tabs>
          <w:tab w:pos="1372" w:val="left" w:leader="none"/>
          <w:tab w:pos="1373" w:val="left" w:leader="none"/>
        </w:tabs>
        <w:spacing w:line="240" w:lineRule="auto" w:before="0" w:after="0"/>
        <w:ind w:left="1372" w:right="0" w:hanging="1155"/>
        <w:jc w:val="left"/>
        <w:rPr>
          <w:sz w:val="21"/>
        </w:rPr>
      </w:pPr>
      <w:bookmarkStart w:name="6.3.4.7.3　作业完毕后应进行个人卫生处理，并更换防护物品。" w:id="107"/>
      <w:bookmarkEnd w:id="107"/>
      <w:r>
        <w:rPr/>
      </w:r>
      <w:bookmarkStart w:name="6.3.4.7.3　作业完毕后应进行个人卫生处理，并更换防护物品。" w:id="108"/>
      <w:bookmarkEnd w:id="108"/>
      <w:r>
        <w:rPr>
          <w:w w:val="95"/>
          <w:sz w:val="21"/>
        </w:rPr>
        <w:t>作业完毕后应进行个人卫生处理，并更换防护物品。</w:t>
      </w:r>
    </w:p>
    <w:p>
      <w:pPr>
        <w:pStyle w:val="BodyText"/>
        <w:spacing w:before="7"/>
        <w:rPr>
          <w:sz w:val="15"/>
        </w:rPr>
      </w:pPr>
    </w:p>
    <w:p>
      <w:pPr>
        <w:pStyle w:val="ListParagraph"/>
        <w:numPr>
          <w:ilvl w:val="2"/>
          <w:numId w:val="11"/>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3.5　空气消毒" w:id="109"/>
      <w:bookmarkEnd w:id="109"/>
      <w:r>
        <w:rPr>
          <w:rFonts w:ascii="黑体" w:eastAsia="黑体" w:hint="eastAsia"/>
          <w:sz w:val="21"/>
        </w:rPr>
        <w:t>空气消毒</w:t>
      </w:r>
    </w:p>
    <w:p>
      <w:pPr>
        <w:pStyle w:val="BodyText"/>
        <w:spacing w:before="7"/>
        <w:rPr>
          <w:rFonts w:ascii="黑体"/>
          <w:sz w:val="15"/>
        </w:rPr>
      </w:pPr>
    </w:p>
    <w:p>
      <w:pPr>
        <w:pStyle w:val="ListParagraph"/>
        <w:numPr>
          <w:ilvl w:val="3"/>
          <w:numId w:val="11"/>
        </w:numPr>
        <w:tabs>
          <w:tab w:pos="1163" w:val="left" w:leader="none"/>
          <w:tab w:pos="1164" w:val="left" w:leader="none"/>
        </w:tabs>
        <w:spacing w:line="278" w:lineRule="auto" w:before="0" w:after="0"/>
        <w:ind w:left="218" w:right="1142" w:firstLine="0"/>
        <w:jc w:val="left"/>
        <w:rPr>
          <w:sz w:val="21"/>
        </w:rPr>
      </w:pPr>
      <w:bookmarkStart w:name="6.3.5.1　方舱医院宜采用自然通风或负压排风进行空气处理，有条件的可采用空气" w:id="110"/>
      <w:bookmarkEnd w:id="110"/>
      <w:r>
        <w:rPr/>
      </w:r>
      <w:bookmarkStart w:name="6.3.5.1　方舱医院宜采用自然通风或负压排风进行空气处理，有条件的可采用空气" w:id="111"/>
      <w:bookmarkEnd w:id="111"/>
      <w:r>
        <w:rPr>
          <w:w w:val="95"/>
          <w:sz w:val="21"/>
        </w:rPr>
        <w:t>方舱医院宜采用自然通风或负压排风进行空气处理，有条件的可采用空气消毒机进行不间断</w:t>
      </w:r>
      <w:r>
        <w:rPr>
          <w:w w:val="95"/>
          <w:sz w:val="21"/>
        </w:rPr>
        <w:t>   </w:t>
      </w:r>
      <w:r>
        <w:rPr>
          <w:sz w:val="21"/>
        </w:rPr>
        <w:t>内部空气消毒。</w:t>
      </w:r>
    </w:p>
    <w:p>
      <w:pPr>
        <w:pStyle w:val="ListParagraph"/>
        <w:numPr>
          <w:ilvl w:val="3"/>
          <w:numId w:val="11"/>
        </w:numPr>
        <w:tabs>
          <w:tab w:pos="1163" w:val="left" w:leader="none"/>
          <w:tab w:pos="1164" w:val="left" w:leader="none"/>
        </w:tabs>
        <w:spacing w:line="278" w:lineRule="auto" w:before="156" w:after="0"/>
        <w:ind w:left="218" w:right="1135" w:firstLine="0"/>
        <w:jc w:val="left"/>
        <w:rPr>
          <w:sz w:val="21"/>
        </w:rPr>
      </w:pPr>
      <w:r>
        <w:rPr>
          <w:spacing w:val="-4"/>
          <w:w w:val="95"/>
          <w:sz w:val="21"/>
        </w:rPr>
        <w:t>采用药剂喷洒方法消毒的，药剂选择和剂量要求应符合本标准表</w:t>
      </w:r>
      <w:r>
        <w:rPr>
          <w:w w:val="95"/>
          <w:sz w:val="21"/>
        </w:rPr>
        <w:t>4</w:t>
      </w:r>
      <w:r>
        <w:rPr>
          <w:spacing w:val="-7"/>
          <w:w w:val="95"/>
          <w:sz w:val="21"/>
        </w:rPr>
        <w:t>的相关要求。具体作业过程   </w:t>
      </w:r>
      <w:r>
        <w:rPr>
          <w:spacing w:val="-7"/>
          <w:sz w:val="21"/>
        </w:rPr>
        <w:t>应符合：</w:t>
      </w:r>
    </w:p>
    <w:p>
      <w:pPr>
        <w:pStyle w:val="BodyText"/>
        <w:spacing w:line="278" w:lineRule="auto"/>
        <w:ind w:left="638" w:right="2282"/>
      </w:pPr>
      <w:r>
        <w:rPr/>
        <w:t>a） 人员密集区域不应采用高空喷洒；需要进行喷洒的，喷洒作业高度应控制＜1m； b） 如下区域不应采用药剂喷洒消毒：</w:t>
      </w:r>
    </w:p>
    <w:p>
      <w:pPr>
        <w:pStyle w:val="BodyText"/>
        <w:spacing w:line="269" w:lineRule="exact"/>
        <w:ind w:left="998"/>
      </w:pPr>
      <w:r>
        <w:rPr/>
        <w:t>——儿童或婴幼儿居住病区；</w:t>
      </w:r>
    </w:p>
    <w:p>
      <w:pPr>
        <w:pStyle w:val="BodyText"/>
        <w:spacing w:before="42"/>
        <w:ind w:left="998"/>
      </w:pPr>
      <w:r>
        <w:rPr/>
        <w:t>——用于哺乳的专门空间；</w:t>
      </w:r>
    </w:p>
    <w:p>
      <w:pPr>
        <w:pStyle w:val="BodyText"/>
        <w:spacing w:before="43"/>
        <w:ind w:left="998"/>
      </w:pPr>
      <w:r>
        <w:rPr/>
        <w:t>——有哮喘或明显消毒剂过敏症状人员的病区。</w:t>
      </w:r>
    </w:p>
    <w:p>
      <w:pPr>
        <w:pStyle w:val="BodyText"/>
        <w:spacing w:before="7"/>
        <w:rPr>
          <w:sz w:val="15"/>
        </w:rPr>
      </w:pPr>
    </w:p>
    <w:p>
      <w:pPr>
        <w:pStyle w:val="ListParagraph"/>
        <w:numPr>
          <w:ilvl w:val="3"/>
          <w:numId w:val="11"/>
        </w:numPr>
        <w:tabs>
          <w:tab w:pos="1163" w:val="left" w:leader="none"/>
          <w:tab w:pos="1164" w:val="left" w:leader="none"/>
        </w:tabs>
        <w:spacing w:line="240" w:lineRule="auto" w:before="0" w:after="0"/>
        <w:ind w:left="1164" w:right="0" w:hanging="946"/>
        <w:jc w:val="left"/>
        <w:rPr>
          <w:sz w:val="21"/>
        </w:rPr>
      </w:pPr>
      <w:bookmarkStart w:name="6.3.5.3　采用紫外线消毒的，应确保现场无人员，避免意外伤害。" w:id="112"/>
      <w:bookmarkEnd w:id="112"/>
      <w:r>
        <w:rPr/>
      </w:r>
      <w:bookmarkStart w:name="6.3.5.3　采用紫外线消毒的，应确保现场无人员，避免意外伤害。" w:id="113"/>
      <w:bookmarkEnd w:id="113"/>
      <w:r>
        <w:rPr>
          <w:sz w:val="21"/>
        </w:rPr>
        <w:t>采用紫外线消毒的，应确保现场无人员，避免意外伤害。</w:t>
      </w:r>
    </w:p>
    <w:p>
      <w:pPr>
        <w:pStyle w:val="BodyText"/>
        <w:spacing w:before="6"/>
        <w:rPr>
          <w:sz w:val="15"/>
        </w:rPr>
      </w:pPr>
    </w:p>
    <w:p>
      <w:pPr>
        <w:pStyle w:val="ListParagraph"/>
        <w:numPr>
          <w:ilvl w:val="1"/>
          <w:numId w:val="12"/>
        </w:numPr>
        <w:tabs>
          <w:tab w:pos="743" w:val="left" w:leader="none"/>
          <w:tab w:pos="744" w:val="left" w:leader="none"/>
        </w:tabs>
        <w:spacing w:line="240" w:lineRule="auto" w:before="1" w:after="0"/>
        <w:ind w:left="744" w:right="0" w:hanging="526"/>
        <w:jc w:val="left"/>
        <w:rPr>
          <w:rFonts w:ascii="黑体" w:eastAsia="黑体" w:hint="eastAsia"/>
          <w:sz w:val="21"/>
        </w:rPr>
      </w:pPr>
      <w:bookmarkStart w:name="6.4　秩序管理" w:id="114"/>
      <w:bookmarkEnd w:id="114"/>
      <w:r>
        <w:rPr/>
      </w:r>
      <w:bookmarkStart w:name="_bookmark10" w:id="115"/>
      <w:bookmarkEnd w:id="115"/>
      <w:r>
        <w:rPr>
          <w:rFonts w:ascii="黑体" w:eastAsia="黑体" w:hint="eastAsia"/>
          <w:sz w:val="21"/>
        </w:rPr>
        <w:t>秩序管理</w:t>
      </w:r>
    </w:p>
    <w:p>
      <w:pPr>
        <w:pStyle w:val="BodyText"/>
        <w:spacing w:before="6"/>
        <w:rPr>
          <w:rFonts w:ascii="黑体"/>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4.1　导向指引" w:id="116"/>
      <w:bookmarkEnd w:id="116"/>
      <w:r>
        <w:rPr>
          <w:rFonts w:ascii="黑体" w:eastAsia="黑体" w:hint="eastAsia"/>
          <w:sz w:val="21"/>
        </w:rPr>
        <w:t>导向指引</w:t>
      </w:r>
    </w:p>
    <w:p>
      <w:pPr>
        <w:pStyle w:val="BodyText"/>
        <w:spacing w:before="7"/>
        <w:rPr>
          <w:rFonts w:ascii="黑体"/>
          <w:sz w:val="15"/>
        </w:rPr>
      </w:pPr>
    </w:p>
    <w:p>
      <w:pPr>
        <w:pStyle w:val="ListParagraph"/>
        <w:numPr>
          <w:ilvl w:val="3"/>
          <w:numId w:val="12"/>
        </w:numPr>
        <w:tabs>
          <w:tab w:pos="1163" w:val="left" w:leader="none"/>
          <w:tab w:pos="1164" w:val="left" w:leader="none"/>
        </w:tabs>
        <w:spacing w:line="278" w:lineRule="auto" w:before="0" w:after="0"/>
        <w:ind w:left="218" w:right="1142" w:firstLine="0"/>
        <w:jc w:val="left"/>
        <w:rPr>
          <w:sz w:val="21"/>
        </w:rPr>
      </w:pPr>
      <w:bookmarkStart w:name="6.4.1.1　为对人流、物流、车流有序管理，物业服务企业宜配合主管部门完善各类" w:id="117"/>
      <w:bookmarkEnd w:id="117"/>
      <w:r>
        <w:rPr/>
      </w:r>
      <w:bookmarkStart w:name="6.4.1.1　为对人流、物流、车流有序管理，物业服务企业宜配合主管部门完善各类" w:id="118"/>
      <w:bookmarkEnd w:id="118"/>
      <w:r>
        <w:rPr>
          <w:w w:val="95"/>
          <w:sz w:val="21"/>
        </w:rPr>
        <w:t>为对人流、物流、车流有序管理，物业服务企业宜配合主管部门完善各类导向指引标识，具</w:t>
      </w:r>
      <w:r>
        <w:rPr>
          <w:w w:val="95"/>
          <w:sz w:val="21"/>
        </w:rPr>
        <w:t>   </w:t>
      </w:r>
      <w:r>
        <w:rPr>
          <w:sz w:val="21"/>
        </w:rPr>
        <w:t>体要求应符合：</w:t>
      </w:r>
    </w:p>
    <w:p>
      <w:pPr>
        <w:pStyle w:val="ListParagraph"/>
        <w:numPr>
          <w:ilvl w:val="4"/>
          <w:numId w:val="12"/>
        </w:numPr>
        <w:tabs>
          <w:tab w:pos="1059" w:val="left" w:leader="none"/>
        </w:tabs>
        <w:spacing w:line="240" w:lineRule="auto" w:before="156" w:after="0"/>
        <w:ind w:left="1058" w:right="0" w:hanging="421"/>
        <w:jc w:val="left"/>
        <w:rPr>
          <w:sz w:val="21"/>
        </w:rPr>
      </w:pPr>
      <w:r>
        <w:rPr>
          <w:sz w:val="21"/>
        </w:rPr>
        <w:t>宜参照三区划分的要求对不同区域在文字的基础上进行颜色指引：</w:t>
      </w:r>
    </w:p>
    <w:p>
      <w:pPr>
        <w:pStyle w:val="BodyText"/>
        <w:spacing w:before="43"/>
        <w:ind w:left="998"/>
      </w:pPr>
      <w:r>
        <w:rPr/>
        <w:t>——清洁区，绿色；</w:t>
      </w:r>
    </w:p>
    <w:p>
      <w:pPr>
        <w:pStyle w:val="BodyText"/>
        <w:spacing w:before="43"/>
        <w:ind w:left="998"/>
      </w:pPr>
      <w:r>
        <w:rPr/>
        <w:t>——潜在污染区，黄色</w:t>
      </w:r>
    </w:p>
    <w:p>
      <w:pPr>
        <w:pStyle w:val="BodyText"/>
        <w:spacing w:before="43"/>
        <w:ind w:left="998"/>
      </w:pPr>
      <w:r>
        <w:rPr/>
        <w:t>——污染区，红色。</w:t>
      </w:r>
    </w:p>
    <w:p>
      <w:pPr>
        <w:pStyle w:val="ListParagraph"/>
        <w:numPr>
          <w:ilvl w:val="4"/>
          <w:numId w:val="12"/>
        </w:numPr>
        <w:tabs>
          <w:tab w:pos="1059" w:val="left" w:leader="none"/>
          <w:tab w:pos="5519" w:val="left" w:leader="none"/>
        </w:tabs>
        <w:spacing w:line="278" w:lineRule="auto" w:before="43" w:after="0"/>
        <w:ind w:left="638" w:right="2087" w:firstLine="0"/>
        <w:jc w:val="left"/>
        <w:rPr>
          <w:sz w:val="21"/>
        </w:rPr>
      </w:pPr>
      <w:r>
        <w:rPr>
          <w:sz w:val="21"/>
        </w:rPr>
        <w:t>为方便不同年龄段人员的识别，标识宜按</w:t>
      </w:r>
      <w:r>
        <w:rPr>
          <w:spacing w:val="-56"/>
          <w:sz w:val="21"/>
        </w:rPr>
        <w:t> </w:t>
      </w:r>
      <w:r>
        <w:rPr>
          <w:sz w:val="21"/>
        </w:rPr>
        <w:t>GB/T</w:t>
        <w:tab/>
        <w:t>10001</w:t>
      </w:r>
      <w:r>
        <w:rPr>
          <w:spacing w:val="-60"/>
          <w:sz w:val="21"/>
        </w:rPr>
        <w:t> </w:t>
      </w:r>
      <w:r>
        <w:rPr>
          <w:sz w:val="21"/>
        </w:rPr>
        <w:t>要求增加必要的图形符号； c）</w:t>
      </w:r>
      <w:r>
        <w:rPr>
          <w:spacing w:val="-5"/>
          <w:sz w:val="21"/>
        </w:rPr>
        <w:t> </w:t>
      </w:r>
      <w:r>
        <w:rPr>
          <w:sz w:val="21"/>
        </w:rPr>
        <w:t>导向标识宜放大处理，清晰观察的距离宜≥20m，并带有指向箭头，易于观察。</w:t>
      </w:r>
    </w:p>
    <w:p>
      <w:pPr>
        <w:pStyle w:val="ListParagraph"/>
        <w:numPr>
          <w:ilvl w:val="3"/>
          <w:numId w:val="12"/>
        </w:numPr>
        <w:tabs>
          <w:tab w:pos="1163" w:val="left" w:leader="none"/>
          <w:tab w:pos="1164" w:val="left" w:leader="none"/>
        </w:tabs>
        <w:spacing w:line="240" w:lineRule="auto" w:before="155" w:after="0"/>
        <w:ind w:left="1164" w:right="0" w:hanging="946"/>
        <w:jc w:val="left"/>
        <w:rPr>
          <w:sz w:val="21"/>
        </w:rPr>
      </w:pPr>
      <w:bookmarkStart w:name="6.4.1.2　为防止发生区域误入，各关键区域应有值守人员进行辅助指引，其中包括" w:id="119"/>
      <w:bookmarkEnd w:id="119"/>
      <w:r>
        <w:rPr/>
      </w:r>
      <w:bookmarkStart w:name="6.4.1.2　为防止发生区域误入，各关键区域应有值守人员进行辅助指引，其中包括" w:id="120"/>
      <w:bookmarkEnd w:id="120"/>
      <w:r>
        <w:rPr>
          <w:w w:val="95"/>
          <w:sz w:val="21"/>
        </w:rPr>
        <w:t>为防止发生区域误入，各关键区域应有值守人员进行辅助指引，其中包括：</w:t>
      </w:r>
    </w:p>
    <w:p>
      <w:pPr>
        <w:spacing w:after="0" w:line="240"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20928;rotation:306" type="#_x0000_t136" fillcolor="#bfbfbf" stroked="f">
            <o:extrusion v:ext="view" autorotationcenter="t"/>
            <v:textpath style="font-family:&quot;仿宋&quot;;font-size:70pt;v-text-kern:t;mso-text-shadow:auto" string="全国团体标准信息平台"/>
            <w10:wrap type="none"/>
          </v:shape>
        </w:pict>
      </w:r>
    </w:p>
    <w:p>
      <w:pPr>
        <w:pStyle w:val="BodyText"/>
        <w:spacing w:line="278" w:lineRule="auto" w:before="70"/>
        <w:ind w:left="638" w:right="7742"/>
      </w:pPr>
      <w:r>
        <w:rPr/>
        <w:t>a） 医院院区入口处； b） 院内多路线交汇处；</w:t>
      </w:r>
    </w:p>
    <w:p>
      <w:pPr>
        <w:pStyle w:val="BodyText"/>
        <w:spacing w:line="278" w:lineRule="auto"/>
        <w:ind w:left="638" w:right="7547"/>
      </w:pPr>
      <w:r>
        <w:rPr/>
        <w:t>c） 隔离病区病患入口处； d） 潜在污染区入口处； e） 污物运送通道口。</w:t>
      </w:r>
    </w:p>
    <w:p>
      <w:pPr>
        <w:pStyle w:val="ListParagraph"/>
        <w:numPr>
          <w:ilvl w:val="2"/>
          <w:numId w:val="12"/>
        </w:numPr>
        <w:tabs>
          <w:tab w:pos="952" w:val="left" w:leader="none"/>
          <w:tab w:pos="953" w:val="left" w:leader="none"/>
        </w:tabs>
        <w:spacing w:line="240" w:lineRule="auto" w:before="155" w:after="0"/>
        <w:ind w:left="952" w:right="0" w:hanging="735"/>
        <w:jc w:val="left"/>
        <w:rPr>
          <w:rFonts w:ascii="黑体" w:eastAsia="黑体" w:hint="eastAsia"/>
          <w:sz w:val="21"/>
        </w:rPr>
      </w:pPr>
      <w:bookmarkStart w:name="6.4.2　入院现场维护" w:id="121"/>
      <w:bookmarkEnd w:id="121"/>
      <w:r>
        <w:rPr>
          <w:rFonts w:ascii="黑体" w:eastAsia="黑体" w:hint="eastAsia"/>
          <w:sz w:val="21"/>
        </w:rPr>
        <w:t>入院现场维护</w:t>
      </w:r>
    </w:p>
    <w:p>
      <w:pPr>
        <w:pStyle w:val="BodyText"/>
        <w:spacing w:before="7"/>
        <w:rPr>
          <w:rFonts w:ascii="黑体"/>
          <w:sz w:val="15"/>
        </w:rPr>
      </w:pPr>
    </w:p>
    <w:p>
      <w:pPr>
        <w:pStyle w:val="ListParagraph"/>
        <w:numPr>
          <w:ilvl w:val="3"/>
          <w:numId w:val="12"/>
        </w:numPr>
        <w:tabs>
          <w:tab w:pos="1163" w:val="left" w:leader="none"/>
          <w:tab w:pos="1164" w:val="left" w:leader="none"/>
        </w:tabs>
        <w:spacing w:line="278" w:lineRule="auto" w:before="0" w:after="0"/>
        <w:ind w:left="218" w:right="1142" w:firstLine="0"/>
        <w:jc w:val="left"/>
        <w:rPr>
          <w:sz w:val="21"/>
        </w:rPr>
      </w:pPr>
      <w:bookmarkStart w:name="6.4.2.1　病患集中入院时，除医护人员外，物业服务应派出人员进行现场秩序维护" w:id="122"/>
      <w:bookmarkEnd w:id="122"/>
      <w:r>
        <w:rPr/>
      </w:r>
      <w:bookmarkStart w:name="6.4.2.1　病患集中入院时，除医护人员外，物业服务应派出人员进行现场秩序维护" w:id="123"/>
      <w:bookmarkEnd w:id="123"/>
      <w:r>
        <w:rPr>
          <w:w w:val="95"/>
          <w:sz w:val="21"/>
        </w:rPr>
        <w:t>病患集中入院时，除医护人员外，物业服务应派出人员进行现场秩序维护。具体工作内容包</w:t>
      </w:r>
      <w:r>
        <w:rPr>
          <w:w w:val="95"/>
          <w:sz w:val="21"/>
        </w:rPr>
        <w:t>   </w:t>
      </w:r>
      <w:r>
        <w:rPr>
          <w:sz w:val="21"/>
        </w:rPr>
        <w:t>括：</w:t>
      </w:r>
    </w:p>
    <w:p>
      <w:pPr>
        <w:pStyle w:val="ListParagraph"/>
        <w:numPr>
          <w:ilvl w:val="0"/>
          <w:numId w:val="13"/>
        </w:numPr>
        <w:tabs>
          <w:tab w:pos="1059" w:val="left" w:leader="none"/>
        </w:tabs>
        <w:spacing w:line="240" w:lineRule="auto" w:before="156" w:after="0"/>
        <w:ind w:left="1058" w:right="0" w:hanging="421"/>
        <w:jc w:val="left"/>
        <w:rPr>
          <w:sz w:val="21"/>
        </w:rPr>
      </w:pPr>
      <w:r>
        <w:rPr>
          <w:sz w:val="21"/>
        </w:rPr>
        <w:t>指引病患按正确路线进入病区；</w:t>
      </w:r>
    </w:p>
    <w:p>
      <w:pPr>
        <w:pStyle w:val="ListParagraph"/>
        <w:numPr>
          <w:ilvl w:val="0"/>
          <w:numId w:val="13"/>
        </w:numPr>
        <w:tabs>
          <w:tab w:pos="1059" w:val="left" w:leader="none"/>
        </w:tabs>
        <w:spacing w:line="278" w:lineRule="auto" w:before="43" w:after="0"/>
        <w:ind w:left="638" w:right="4607" w:firstLine="0"/>
        <w:jc w:val="left"/>
        <w:rPr>
          <w:sz w:val="21"/>
        </w:rPr>
      </w:pPr>
      <w:r>
        <w:rPr>
          <w:w w:val="95"/>
          <w:sz w:val="21"/>
        </w:rPr>
        <w:t>阻止无关人员、车辆靠近正在集中转运病人的污染区； </w:t>
      </w:r>
      <w:r>
        <w:rPr>
          <w:sz w:val="21"/>
        </w:rPr>
        <w:t>c）</w:t>
      </w:r>
      <w:r>
        <w:rPr>
          <w:spacing w:val="-2"/>
          <w:sz w:val="21"/>
        </w:rPr>
        <w:t> 给入院病人提供必要的帮助，如物品转运、看管等。</w:t>
      </w:r>
    </w:p>
    <w:p>
      <w:pPr>
        <w:pStyle w:val="ListParagraph"/>
        <w:numPr>
          <w:ilvl w:val="3"/>
          <w:numId w:val="12"/>
        </w:numPr>
        <w:tabs>
          <w:tab w:pos="1163" w:val="left" w:leader="none"/>
          <w:tab w:pos="1164" w:val="left" w:leader="none"/>
        </w:tabs>
        <w:spacing w:line="278" w:lineRule="auto" w:before="155" w:after="0"/>
        <w:ind w:left="218" w:right="1142" w:firstLine="0"/>
        <w:jc w:val="left"/>
        <w:rPr>
          <w:sz w:val="21"/>
        </w:rPr>
      </w:pPr>
      <w:bookmarkStart w:name="6.4.2.2　现场维护人员的个人防护应与现场医护人员同等级别。无医护人员现场参" w:id="124"/>
      <w:bookmarkEnd w:id="124"/>
      <w:r>
        <w:rPr/>
      </w:r>
      <w:bookmarkStart w:name="6.4.2.2　现场维护人员的个人防护应与现场医护人员同等级别。无医护人员现场参" w:id="125"/>
      <w:bookmarkEnd w:id="125"/>
      <w:r>
        <w:rPr>
          <w:w w:val="95"/>
          <w:sz w:val="21"/>
        </w:rPr>
        <w:t>现场维护人员的个人防护应与现场医护人员同等级别。无医护人员现场参照的，按三级防护</w:t>
      </w:r>
      <w:r>
        <w:rPr>
          <w:w w:val="95"/>
          <w:sz w:val="21"/>
        </w:rPr>
        <w:t>   </w:t>
      </w:r>
      <w:r>
        <w:rPr>
          <w:sz w:val="21"/>
        </w:rPr>
        <w:t>要求执行。</w:t>
      </w:r>
    </w:p>
    <w:p>
      <w:pPr>
        <w:pStyle w:val="ListParagraph"/>
        <w:numPr>
          <w:ilvl w:val="2"/>
          <w:numId w:val="12"/>
        </w:numPr>
        <w:tabs>
          <w:tab w:pos="952" w:val="left" w:leader="none"/>
          <w:tab w:pos="953" w:val="left" w:leader="none"/>
        </w:tabs>
        <w:spacing w:line="240" w:lineRule="auto" w:before="156" w:after="0"/>
        <w:ind w:left="952" w:right="0" w:hanging="735"/>
        <w:jc w:val="left"/>
        <w:rPr>
          <w:rFonts w:ascii="黑体" w:eastAsia="黑体" w:hint="eastAsia"/>
          <w:sz w:val="21"/>
        </w:rPr>
      </w:pPr>
      <w:bookmarkStart w:name="6.4.3　车辆管理" w:id="126"/>
      <w:bookmarkEnd w:id="126"/>
      <w:r>
        <w:rPr>
          <w:rFonts w:ascii="黑体" w:eastAsia="黑体" w:hint="eastAsia"/>
          <w:sz w:val="21"/>
        </w:rPr>
        <w:t>车辆管理</w:t>
      </w:r>
    </w:p>
    <w:p>
      <w:pPr>
        <w:pStyle w:val="BodyText"/>
        <w:spacing w:before="7"/>
        <w:rPr>
          <w:rFonts w:ascii="黑体"/>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4.3.1　禁止无关车辆进入方舱医院。" w:id="127"/>
      <w:bookmarkEnd w:id="127"/>
      <w:r>
        <w:rPr/>
      </w:r>
      <w:bookmarkStart w:name="6.4.3.1　禁止无关车辆进入方舱医院。" w:id="128"/>
      <w:bookmarkEnd w:id="128"/>
      <w:r>
        <w:rPr>
          <w:sz w:val="21"/>
        </w:rPr>
        <w:t>禁止无关车辆进入方舱医院。</w:t>
      </w:r>
    </w:p>
    <w:p>
      <w:pPr>
        <w:pStyle w:val="BodyText"/>
        <w:spacing w:before="7"/>
        <w:rPr>
          <w:sz w:val="15"/>
        </w:rPr>
      </w:pPr>
    </w:p>
    <w:p>
      <w:pPr>
        <w:pStyle w:val="ListParagraph"/>
        <w:numPr>
          <w:ilvl w:val="3"/>
          <w:numId w:val="12"/>
        </w:numPr>
        <w:tabs>
          <w:tab w:pos="1164" w:val="left" w:leader="none"/>
        </w:tabs>
        <w:spacing w:line="278" w:lineRule="auto" w:before="0" w:after="0"/>
        <w:ind w:left="218" w:right="1132" w:firstLine="0"/>
        <w:jc w:val="both"/>
        <w:rPr>
          <w:sz w:val="21"/>
        </w:rPr>
      </w:pPr>
      <w:r>
        <w:rPr>
          <w:sz w:val="21"/>
        </w:rPr>
        <w:t>为防止意外交叉感染，工作人员车辆应专门通道进出，并在清洁区指定位置停放，必要时实现通行证准入制。具体要求应符合：</w:t>
      </w:r>
    </w:p>
    <w:p>
      <w:pPr>
        <w:pStyle w:val="BodyText"/>
        <w:spacing w:line="278" w:lineRule="auto"/>
        <w:ind w:left="638" w:right="5551"/>
        <w:jc w:val="both"/>
      </w:pPr>
      <w:r>
        <w:rPr/>
        <w:t>a） 专门通道及停车场应设置在病区的上风向； b） 通道及停车场距离与污物通道不存在交叉； c） 距离污染区的直线距离保持≥20m。</w:t>
      </w:r>
    </w:p>
    <w:p>
      <w:pPr>
        <w:pStyle w:val="ListParagraph"/>
        <w:numPr>
          <w:ilvl w:val="3"/>
          <w:numId w:val="12"/>
        </w:numPr>
        <w:tabs>
          <w:tab w:pos="1164" w:val="left" w:leader="none"/>
        </w:tabs>
        <w:spacing w:line="278" w:lineRule="auto" w:before="155" w:after="0"/>
        <w:ind w:left="218" w:right="1142" w:firstLine="0"/>
        <w:jc w:val="both"/>
        <w:rPr>
          <w:sz w:val="21"/>
        </w:rPr>
      </w:pPr>
      <w:bookmarkStart w:name="6.4.3.3　运送病人、污染物的车辆应从非工作人员车辆进出口进出，并在指定区域" w:id="129"/>
      <w:bookmarkEnd w:id="129"/>
      <w:r>
        <w:rPr/>
      </w:r>
      <w:bookmarkStart w:name="6.4.3.3　运送病人、污染物的车辆应从非工作人员车辆进出口进出，并在指定区域" w:id="130"/>
      <w:bookmarkEnd w:id="130"/>
      <w:r>
        <w:rPr>
          <w:w w:val="95"/>
          <w:sz w:val="21"/>
        </w:rPr>
        <w:t>运送病人、污染物的车辆应从非工作人员车辆进出口进出，并在指定区域停放，车辆进出时</w:t>
      </w:r>
      <w:r>
        <w:rPr>
          <w:w w:val="95"/>
          <w:sz w:val="21"/>
        </w:rPr>
        <w:t>   </w:t>
      </w:r>
      <w:r>
        <w:rPr>
          <w:sz w:val="21"/>
        </w:rPr>
        <w:t>宜对车身、车轮进行必要消毒喷洒。</w:t>
      </w:r>
    </w:p>
    <w:p>
      <w:pPr>
        <w:pStyle w:val="ListParagraph"/>
        <w:numPr>
          <w:ilvl w:val="1"/>
          <w:numId w:val="1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6.5　安全管理" w:id="131"/>
      <w:bookmarkEnd w:id="131"/>
      <w:r>
        <w:rPr/>
      </w:r>
      <w:bookmarkStart w:name="_bookmark11" w:id="132"/>
      <w:bookmarkEnd w:id="132"/>
      <w:r>
        <w:rPr>
          <w:rFonts w:ascii="黑体" w:eastAsia="黑体" w:hint="eastAsia"/>
          <w:sz w:val="21"/>
        </w:rPr>
        <w:t>安全管理</w:t>
      </w:r>
    </w:p>
    <w:p>
      <w:pPr>
        <w:pStyle w:val="BodyText"/>
        <w:spacing w:before="6"/>
        <w:rPr>
          <w:rFonts w:ascii="黑体"/>
          <w:sz w:val="15"/>
        </w:rPr>
      </w:pPr>
    </w:p>
    <w:p>
      <w:pPr>
        <w:pStyle w:val="ListParagraph"/>
        <w:numPr>
          <w:ilvl w:val="2"/>
          <w:numId w:val="12"/>
        </w:numPr>
        <w:tabs>
          <w:tab w:pos="952" w:val="left" w:leader="none"/>
          <w:tab w:pos="953" w:val="left" w:leader="none"/>
        </w:tabs>
        <w:spacing w:line="240" w:lineRule="auto" w:before="1" w:after="0"/>
        <w:ind w:left="952" w:right="0" w:hanging="735"/>
        <w:jc w:val="left"/>
        <w:rPr>
          <w:rFonts w:ascii="黑体" w:eastAsia="黑体" w:hint="eastAsia"/>
          <w:sz w:val="21"/>
        </w:rPr>
      </w:pPr>
      <w:bookmarkStart w:name="6.5.1　消防安全" w:id="133"/>
      <w:bookmarkEnd w:id="133"/>
      <w:r>
        <w:rPr>
          <w:rFonts w:ascii="黑体" w:eastAsia="黑体" w:hint="eastAsia"/>
          <w:sz w:val="21"/>
        </w:rPr>
        <w:t>消防安全</w:t>
      </w:r>
    </w:p>
    <w:p>
      <w:pPr>
        <w:pStyle w:val="BodyText"/>
        <w:spacing w:before="6"/>
        <w:rPr>
          <w:rFonts w:ascii="黑体"/>
          <w:sz w:val="15"/>
        </w:rPr>
      </w:pPr>
    </w:p>
    <w:p>
      <w:pPr>
        <w:pStyle w:val="ListParagraph"/>
        <w:numPr>
          <w:ilvl w:val="3"/>
          <w:numId w:val="12"/>
        </w:numPr>
        <w:tabs>
          <w:tab w:pos="1164" w:val="left" w:leader="none"/>
        </w:tabs>
        <w:spacing w:line="240" w:lineRule="auto" w:before="0" w:after="0"/>
        <w:ind w:left="1164" w:right="0" w:hanging="946"/>
        <w:jc w:val="both"/>
        <w:rPr>
          <w:sz w:val="21"/>
        </w:rPr>
      </w:pPr>
      <w:bookmarkStart w:name="6.5.1.1　方舱医院消防设施应随时保持可应急使用状态。" w:id="134"/>
      <w:bookmarkEnd w:id="134"/>
      <w:r>
        <w:rPr/>
      </w:r>
      <w:bookmarkStart w:name="6.5.1.1　方舱医院消防设施应随时保持可应急使用状态。" w:id="135"/>
      <w:bookmarkEnd w:id="135"/>
      <w:r>
        <w:rPr>
          <w:sz w:val="21"/>
        </w:rPr>
        <w:t>方舱医院消防设施应随时保持可应急使用状态。</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r>
        <w:rPr>
          <w:sz w:val="21"/>
        </w:rPr>
        <w:t>应急物资准备</w:t>
      </w:r>
    </w:p>
    <w:p>
      <w:pPr>
        <w:pStyle w:val="BodyText"/>
        <w:spacing w:before="7"/>
        <w:rPr>
          <w:sz w:val="15"/>
        </w:rPr>
      </w:pPr>
    </w:p>
    <w:p>
      <w:pPr>
        <w:pStyle w:val="ListParagraph"/>
        <w:numPr>
          <w:ilvl w:val="4"/>
          <w:numId w:val="14"/>
        </w:numPr>
        <w:tabs>
          <w:tab w:pos="1372" w:val="left" w:leader="none"/>
          <w:tab w:pos="1373" w:val="left" w:leader="none"/>
        </w:tabs>
        <w:spacing w:line="278" w:lineRule="auto" w:before="0" w:after="0"/>
        <w:ind w:left="218" w:right="1142" w:firstLine="0"/>
        <w:jc w:val="left"/>
        <w:rPr>
          <w:sz w:val="21"/>
        </w:rPr>
      </w:pPr>
      <w:bookmarkStart w:name="6.5.1.2.1　医院物业应配合主管部门根据方舱医院的布局设置应急消防器材，必" w:id="136"/>
      <w:bookmarkEnd w:id="136"/>
      <w:r>
        <w:rPr/>
      </w:r>
      <w:bookmarkStart w:name="6.5.1.2.1　医院物业应配合主管部门根据方舱医院的布局设置应急消防器材，必" w:id="137"/>
      <w:bookmarkEnd w:id="137"/>
      <w:r>
        <w:rPr>
          <w:w w:val="95"/>
          <w:sz w:val="21"/>
        </w:rPr>
        <w:t>医院物业应配合主管部门根据方舱医院的布局设置应急消防器材，必要时应建立临时消防</w:t>
      </w:r>
      <w:r>
        <w:rPr>
          <w:w w:val="95"/>
          <w:sz w:val="21"/>
        </w:rPr>
        <w:t>   </w:t>
      </w:r>
      <w:r>
        <w:rPr>
          <w:sz w:val="21"/>
        </w:rPr>
        <w:t>站。具体要求包括：</w:t>
      </w:r>
    </w:p>
    <w:p>
      <w:pPr>
        <w:pStyle w:val="ListParagraph"/>
        <w:numPr>
          <w:ilvl w:val="5"/>
          <w:numId w:val="14"/>
        </w:numPr>
        <w:tabs>
          <w:tab w:pos="1267" w:val="left" w:leader="none"/>
          <w:tab w:pos="1268" w:val="left" w:leader="none"/>
        </w:tabs>
        <w:spacing w:line="240" w:lineRule="auto" w:before="156" w:after="0"/>
        <w:ind w:left="1267" w:right="0" w:hanging="630"/>
        <w:jc w:val="left"/>
        <w:rPr>
          <w:sz w:val="21"/>
        </w:rPr>
      </w:pPr>
      <w:r>
        <w:rPr>
          <w:sz w:val="21"/>
        </w:rPr>
        <w:t>在室内和室外固定位置配置消防应急器材柜，其中应包括：</w:t>
      </w:r>
    </w:p>
    <w:p>
      <w:pPr>
        <w:pStyle w:val="BodyText"/>
        <w:spacing w:before="43"/>
        <w:ind w:left="998"/>
      </w:pPr>
      <w:r>
        <w:rPr/>
        <w:t>——呼吸面罩；</w:t>
      </w:r>
    </w:p>
    <w:p>
      <w:pPr>
        <w:pStyle w:val="BodyText"/>
        <w:spacing w:before="43"/>
        <w:ind w:left="998"/>
      </w:pPr>
      <w:r>
        <w:rPr>
          <w:w w:val="95"/>
        </w:rPr>
        <w:t>——灭火毯；</w:t>
      </w:r>
    </w:p>
    <w:p>
      <w:pPr>
        <w:pStyle w:val="BodyText"/>
        <w:spacing w:before="42"/>
        <w:ind w:left="998"/>
      </w:pPr>
      <w:r>
        <w:rPr>
          <w:w w:val="95"/>
        </w:rPr>
        <w:t>——灭火器；</w:t>
      </w:r>
    </w:p>
    <w:p>
      <w:pPr>
        <w:pStyle w:val="BodyText"/>
        <w:spacing w:before="43"/>
        <w:ind w:left="998"/>
      </w:pPr>
      <w:r>
        <w:rPr/>
        <w:t>——灭火战斗服；</w:t>
      </w:r>
    </w:p>
    <w:p>
      <w:pPr>
        <w:pStyle w:val="BodyText"/>
        <w:spacing w:before="43"/>
        <w:ind w:left="998"/>
      </w:pPr>
      <w:r>
        <w:rPr/>
        <w:t>——头盔；</w:t>
      </w:r>
    </w:p>
    <w:p>
      <w:pPr>
        <w:pStyle w:val="BodyText"/>
        <w:spacing w:before="43"/>
        <w:ind w:left="998"/>
      </w:pPr>
      <w:r>
        <w:rPr/>
        <w:t>——应急手电。</w:t>
      </w:r>
    </w:p>
    <w:p>
      <w:pPr>
        <w:pStyle w:val="ListParagraph"/>
        <w:numPr>
          <w:ilvl w:val="5"/>
          <w:numId w:val="14"/>
        </w:numPr>
        <w:tabs>
          <w:tab w:pos="1267" w:val="left" w:leader="none"/>
          <w:tab w:pos="1268" w:val="left" w:leader="none"/>
        </w:tabs>
        <w:spacing w:line="240" w:lineRule="auto" w:before="43" w:after="0"/>
        <w:ind w:left="1267" w:right="0" w:hanging="630"/>
        <w:jc w:val="left"/>
        <w:rPr>
          <w:sz w:val="21"/>
        </w:rPr>
      </w:pPr>
      <w:r>
        <w:rPr>
          <w:sz w:val="21"/>
        </w:rPr>
        <w:t>消防器材应采取封条封闭，并明显标识。</w:t>
      </w:r>
    </w:p>
    <w:p>
      <w:pPr>
        <w:spacing w:after="0" w:line="240"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19904;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5"/>
          <w:numId w:val="14"/>
        </w:numPr>
        <w:tabs>
          <w:tab w:pos="1267" w:val="left" w:leader="none"/>
          <w:tab w:pos="1268" w:val="left" w:leader="none"/>
        </w:tabs>
        <w:spacing w:line="240" w:lineRule="auto" w:before="70" w:after="0"/>
        <w:ind w:left="1267" w:right="0" w:hanging="630"/>
        <w:jc w:val="left"/>
        <w:rPr>
          <w:sz w:val="21"/>
        </w:rPr>
      </w:pPr>
      <w:r>
        <w:rPr>
          <w:sz w:val="21"/>
        </w:rPr>
        <w:t>配置应急消防柜的位置可包括：</w:t>
      </w:r>
    </w:p>
    <w:p>
      <w:pPr>
        <w:pStyle w:val="BodyText"/>
        <w:spacing w:before="43"/>
        <w:ind w:left="998"/>
      </w:pPr>
      <w:r>
        <w:rPr/>
        <w:t>——病区护士站附近；</w:t>
      </w:r>
    </w:p>
    <w:p>
      <w:pPr>
        <w:pStyle w:val="BodyText"/>
        <w:spacing w:before="43"/>
        <w:ind w:left="998"/>
      </w:pPr>
      <w:r>
        <w:rPr/>
        <w:t>——病区主通道、出入口；</w:t>
      </w:r>
    </w:p>
    <w:p>
      <w:pPr>
        <w:pStyle w:val="BodyText"/>
        <w:spacing w:before="43"/>
        <w:ind w:left="998"/>
      </w:pPr>
      <w:r>
        <w:rPr/>
        <w:t>——应急逃生通道口；</w:t>
      </w:r>
    </w:p>
    <w:p>
      <w:pPr>
        <w:pStyle w:val="BodyText"/>
        <w:spacing w:before="42"/>
        <w:ind w:left="998"/>
      </w:pPr>
      <w:r>
        <w:rPr/>
        <w:t>——室外通向室内的主出入口。</w:t>
      </w:r>
    </w:p>
    <w:p>
      <w:pPr>
        <w:pStyle w:val="ListParagraph"/>
        <w:numPr>
          <w:ilvl w:val="5"/>
          <w:numId w:val="14"/>
        </w:numPr>
        <w:tabs>
          <w:tab w:pos="1059" w:val="left" w:leader="none"/>
        </w:tabs>
        <w:spacing w:line="278" w:lineRule="auto" w:before="43" w:after="0"/>
        <w:ind w:left="1068" w:right="1132" w:hanging="430"/>
        <w:jc w:val="left"/>
        <w:rPr>
          <w:sz w:val="21"/>
        </w:rPr>
      </w:pPr>
      <w:r>
        <w:rPr>
          <w:w w:val="95"/>
          <w:sz w:val="21"/>
        </w:rPr>
        <w:t>室外配置的消防器材柜内除消防应急物资外还应配置必要的防疫防护用品，必要时可配置呼   </w:t>
      </w:r>
      <w:r>
        <w:rPr>
          <w:sz w:val="21"/>
        </w:rPr>
        <w:t>吸器。</w:t>
      </w:r>
    </w:p>
    <w:p>
      <w:pPr>
        <w:pStyle w:val="ListParagraph"/>
        <w:numPr>
          <w:ilvl w:val="4"/>
          <w:numId w:val="14"/>
        </w:numPr>
        <w:tabs>
          <w:tab w:pos="1372" w:val="left" w:leader="none"/>
          <w:tab w:pos="1373" w:val="left" w:leader="none"/>
        </w:tabs>
        <w:spacing w:line="240" w:lineRule="auto" w:before="156" w:after="0"/>
        <w:ind w:left="1372" w:right="0" w:hanging="1155"/>
        <w:jc w:val="left"/>
        <w:rPr>
          <w:sz w:val="21"/>
        </w:rPr>
      </w:pPr>
      <w:bookmarkStart w:name="6.5.1.2.2　应急器材应纳入物业日常安全巡查的范围，并有完整的台账和巡查记" w:id="138"/>
      <w:bookmarkEnd w:id="138"/>
      <w:r>
        <w:rPr/>
      </w:r>
      <w:bookmarkStart w:name="6.5.1.2.2　应急器材应纳入物业日常安全巡查的范围，并有完整的台账和巡查记" w:id="139"/>
      <w:bookmarkEnd w:id="139"/>
      <w:r>
        <w:rPr>
          <w:sz w:val="21"/>
        </w:rPr>
        <w:t>应急器材应纳入物业日常安全巡查的范围，并有完整的台账和巡查记录。</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5.1.3　应急队伍管理" w:id="140"/>
      <w:bookmarkEnd w:id="140"/>
      <w:r>
        <w:rPr/>
      </w:r>
      <w:bookmarkStart w:name="6.5.1.3　应急队伍管理" w:id="141"/>
      <w:bookmarkEnd w:id="141"/>
      <w:r>
        <w:rPr>
          <w:sz w:val="21"/>
        </w:rPr>
        <w:t>应急队伍管理</w:t>
      </w:r>
    </w:p>
    <w:p>
      <w:pPr>
        <w:pStyle w:val="BodyText"/>
        <w:spacing w:before="7"/>
        <w:rPr>
          <w:sz w:val="15"/>
        </w:rPr>
      </w:pPr>
    </w:p>
    <w:p>
      <w:pPr>
        <w:pStyle w:val="ListParagraph"/>
        <w:numPr>
          <w:ilvl w:val="4"/>
          <w:numId w:val="15"/>
        </w:numPr>
        <w:tabs>
          <w:tab w:pos="1372" w:val="left" w:leader="none"/>
          <w:tab w:pos="1373" w:val="left" w:leader="none"/>
        </w:tabs>
        <w:spacing w:line="240" w:lineRule="auto" w:before="0" w:after="0"/>
        <w:ind w:left="1372" w:right="0" w:hanging="1155"/>
        <w:jc w:val="left"/>
        <w:rPr>
          <w:sz w:val="21"/>
        </w:rPr>
      </w:pPr>
      <w:bookmarkStart w:name="6.5.1.3.1　物业应根据方舱医院的规模和防护条件配置应急消防志愿队，并24" w:id="142"/>
      <w:bookmarkEnd w:id="142"/>
      <w:r>
        <w:rPr/>
      </w:r>
      <w:bookmarkStart w:name="6.5.1.3.1　物业应根据方舱医院的规模和防护条件配置应急消防志愿队，并24" w:id="143"/>
      <w:bookmarkEnd w:id="143"/>
      <w:r>
        <w:rPr>
          <w:spacing w:val="-2"/>
          <w:sz w:val="21"/>
        </w:rPr>
        <w:t>物业应根据方舱医院的规模和防护条件配置应急消防志愿队，并 </w:t>
      </w:r>
      <w:r>
        <w:rPr>
          <w:sz w:val="21"/>
        </w:rPr>
        <w:t>24h</w:t>
      </w:r>
      <w:r>
        <w:rPr>
          <w:spacing w:val="-10"/>
          <w:sz w:val="21"/>
        </w:rPr>
        <w:t> 备勤值守；</w:t>
      </w:r>
    </w:p>
    <w:p>
      <w:pPr>
        <w:pStyle w:val="BodyText"/>
        <w:spacing w:before="6"/>
        <w:rPr>
          <w:sz w:val="15"/>
        </w:rPr>
      </w:pPr>
    </w:p>
    <w:p>
      <w:pPr>
        <w:pStyle w:val="ListParagraph"/>
        <w:numPr>
          <w:ilvl w:val="4"/>
          <w:numId w:val="15"/>
        </w:numPr>
        <w:tabs>
          <w:tab w:pos="1372" w:val="left" w:leader="none"/>
          <w:tab w:pos="1373" w:val="left" w:leader="none"/>
        </w:tabs>
        <w:spacing w:line="278" w:lineRule="auto" w:before="0" w:after="0"/>
        <w:ind w:left="218" w:right="1142" w:firstLine="0"/>
        <w:jc w:val="left"/>
        <w:rPr>
          <w:sz w:val="21"/>
        </w:rPr>
      </w:pPr>
      <w:bookmarkStart w:name="6.5.1.3.2　应急消防队除培训和演练基本的灭火技能外，还应全面培训隔离病区" w:id="144"/>
      <w:bookmarkEnd w:id="144"/>
      <w:r>
        <w:rPr/>
      </w:r>
      <w:bookmarkStart w:name="6.5.1.3.2　应急消防队除培训和演练基本的灭火技能外，还应全面培训隔离病区" w:id="145"/>
      <w:bookmarkEnd w:id="145"/>
      <w:r>
        <w:rPr>
          <w:w w:val="95"/>
          <w:sz w:val="21"/>
        </w:rPr>
        <w:t>应急消防队除培训和演练基本的灭火技能外，还应全面培训隔离病区防疫的技能，其中包</w:t>
      </w:r>
      <w:r>
        <w:rPr>
          <w:w w:val="95"/>
          <w:sz w:val="21"/>
        </w:rPr>
        <w:t>   </w:t>
      </w:r>
      <w:r>
        <w:rPr>
          <w:sz w:val="21"/>
        </w:rPr>
        <w:t>括防护用品的穿戴，突发应急时装备穿戴具体要求应符合：</w:t>
      </w:r>
    </w:p>
    <w:p>
      <w:pPr>
        <w:pStyle w:val="ListParagraph"/>
        <w:numPr>
          <w:ilvl w:val="5"/>
          <w:numId w:val="15"/>
        </w:numPr>
        <w:tabs>
          <w:tab w:pos="1059" w:val="left" w:leader="none"/>
        </w:tabs>
        <w:spacing w:line="240" w:lineRule="auto" w:before="156" w:after="0"/>
        <w:ind w:left="1058" w:right="0" w:hanging="421"/>
        <w:jc w:val="left"/>
        <w:rPr>
          <w:sz w:val="21"/>
        </w:rPr>
      </w:pPr>
      <w:r>
        <w:rPr>
          <w:sz w:val="21"/>
        </w:rPr>
        <w:t>个人防疫用的防护用品应穿戴在灭火装备内部，其中包括：</w:t>
      </w:r>
    </w:p>
    <w:p>
      <w:pPr>
        <w:pStyle w:val="BodyText"/>
        <w:spacing w:before="43"/>
        <w:ind w:left="998"/>
      </w:pPr>
      <w:r>
        <w:rPr/>
        <w:t>——口罩；</w:t>
      </w:r>
    </w:p>
    <w:p>
      <w:pPr>
        <w:pStyle w:val="BodyText"/>
        <w:spacing w:before="43"/>
        <w:ind w:left="998"/>
      </w:pPr>
      <w:r>
        <w:rPr>
          <w:w w:val="95"/>
        </w:rPr>
        <w:t>——防护服；</w:t>
      </w:r>
    </w:p>
    <w:p>
      <w:pPr>
        <w:pStyle w:val="BodyText"/>
        <w:spacing w:before="43"/>
        <w:ind w:left="998"/>
      </w:pPr>
      <w:r>
        <w:rPr>
          <w:w w:val="95"/>
        </w:rPr>
        <w:t>——防护镜；</w:t>
      </w:r>
    </w:p>
    <w:p>
      <w:pPr>
        <w:pStyle w:val="BodyText"/>
        <w:spacing w:before="43"/>
        <w:ind w:left="998"/>
      </w:pPr>
      <w:r>
        <w:rPr/>
        <w:t>——手套。</w:t>
      </w:r>
    </w:p>
    <w:p>
      <w:pPr>
        <w:pStyle w:val="ListParagraph"/>
        <w:numPr>
          <w:ilvl w:val="5"/>
          <w:numId w:val="15"/>
        </w:numPr>
        <w:tabs>
          <w:tab w:pos="1059" w:val="left" w:leader="none"/>
        </w:tabs>
        <w:spacing w:line="240" w:lineRule="auto" w:before="43" w:after="0"/>
        <w:ind w:left="1058" w:right="0" w:hanging="421"/>
        <w:jc w:val="left"/>
        <w:rPr>
          <w:sz w:val="21"/>
        </w:rPr>
      </w:pPr>
      <w:r>
        <w:rPr>
          <w:sz w:val="21"/>
        </w:rPr>
        <w:t>当使用呼吸面罩时，可不佩戴口罩；</w:t>
      </w:r>
    </w:p>
    <w:p>
      <w:pPr>
        <w:pStyle w:val="ListParagraph"/>
        <w:numPr>
          <w:ilvl w:val="5"/>
          <w:numId w:val="15"/>
        </w:numPr>
        <w:tabs>
          <w:tab w:pos="1059" w:val="left" w:leader="none"/>
        </w:tabs>
        <w:spacing w:line="240" w:lineRule="auto" w:before="43" w:after="0"/>
        <w:ind w:left="1058" w:right="0" w:hanging="421"/>
        <w:jc w:val="left"/>
        <w:rPr>
          <w:sz w:val="21"/>
        </w:rPr>
      </w:pPr>
      <w:r>
        <w:rPr>
          <w:sz w:val="21"/>
        </w:rPr>
        <w:t>事故处置后的消防装备应进行现场消毒，密封后续处理，未彻底消毒的不应重复使用。</w:t>
      </w:r>
    </w:p>
    <w:p>
      <w:pPr>
        <w:pStyle w:val="BodyText"/>
        <w:spacing w:before="6"/>
        <w:rPr>
          <w:sz w:val="15"/>
        </w:rPr>
      </w:pPr>
    </w:p>
    <w:p>
      <w:pPr>
        <w:pStyle w:val="ListParagraph"/>
        <w:numPr>
          <w:ilvl w:val="3"/>
          <w:numId w:val="12"/>
        </w:numPr>
        <w:tabs>
          <w:tab w:pos="1163" w:val="left" w:leader="none"/>
          <w:tab w:pos="1164" w:val="left" w:leader="none"/>
        </w:tabs>
        <w:spacing w:line="240" w:lineRule="auto" w:before="1" w:after="0"/>
        <w:ind w:left="1164" w:right="0" w:hanging="946"/>
        <w:jc w:val="left"/>
        <w:rPr>
          <w:rFonts w:ascii="黑体" w:eastAsia="黑体" w:hint="eastAsia"/>
          <w:sz w:val="21"/>
        </w:rPr>
      </w:pPr>
      <w:bookmarkStart w:name="6.5.1.4　日常巡查" w:id="146"/>
      <w:bookmarkEnd w:id="146"/>
      <w:r>
        <w:rPr>
          <w:rFonts w:ascii="黑体" w:eastAsia="黑体" w:hint="eastAsia"/>
          <w:sz w:val="21"/>
        </w:rPr>
        <w:t>日常巡查</w:t>
      </w:r>
    </w:p>
    <w:p>
      <w:pPr>
        <w:pStyle w:val="BodyText"/>
        <w:spacing w:before="6"/>
        <w:rPr>
          <w:rFonts w:ascii="黑体"/>
          <w:sz w:val="15"/>
        </w:rPr>
      </w:pPr>
    </w:p>
    <w:p>
      <w:pPr>
        <w:pStyle w:val="ListParagraph"/>
        <w:numPr>
          <w:ilvl w:val="4"/>
          <w:numId w:val="16"/>
        </w:numPr>
        <w:tabs>
          <w:tab w:pos="1372" w:val="left" w:leader="none"/>
          <w:tab w:pos="1373" w:val="left" w:leader="none"/>
        </w:tabs>
        <w:spacing w:line="240" w:lineRule="auto" w:before="0" w:after="0"/>
        <w:ind w:left="1372" w:right="0" w:hanging="1155"/>
        <w:jc w:val="left"/>
        <w:rPr>
          <w:sz w:val="21"/>
        </w:rPr>
      </w:pPr>
      <w:bookmarkStart w:name="6.5.1.4.1　物业服务企业应专岗专人每日消防设施巡查，并完整记录。" w:id="147"/>
      <w:bookmarkEnd w:id="147"/>
      <w:r>
        <w:rPr/>
      </w:r>
      <w:bookmarkStart w:name="6.5.1.4.1　物业服务企业应专岗专人每日消防设施巡查，并完整记录。" w:id="148"/>
      <w:bookmarkEnd w:id="148"/>
      <w:r>
        <w:rPr>
          <w:sz w:val="21"/>
        </w:rPr>
        <w:t>物业服务企业应专岗专人每日消防设施巡查，并完整记录。</w:t>
      </w:r>
    </w:p>
    <w:p>
      <w:pPr>
        <w:pStyle w:val="BodyText"/>
        <w:spacing w:before="7"/>
        <w:rPr>
          <w:sz w:val="15"/>
        </w:rPr>
      </w:pPr>
    </w:p>
    <w:p>
      <w:pPr>
        <w:pStyle w:val="ListParagraph"/>
        <w:numPr>
          <w:ilvl w:val="4"/>
          <w:numId w:val="16"/>
        </w:numPr>
        <w:tabs>
          <w:tab w:pos="1372" w:val="left" w:leader="none"/>
          <w:tab w:pos="1373" w:val="left" w:leader="none"/>
        </w:tabs>
        <w:spacing w:line="278" w:lineRule="auto" w:before="0" w:after="0"/>
        <w:ind w:left="218" w:right="1142" w:firstLine="0"/>
        <w:jc w:val="left"/>
        <w:rPr>
          <w:sz w:val="21"/>
        </w:rPr>
      </w:pPr>
      <w:bookmarkStart w:name="6.5.1.4.2　消防设施巡查的顺序应保持先清洁区、后潜在污染区，最后污染区，" w:id="149"/>
      <w:bookmarkEnd w:id="149"/>
      <w:r>
        <w:rPr/>
      </w:r>
      <w:bookmarkStart w:name="6.5.1.4.2　消防设施巡查的顺序应保持先清洁区、后潜在污染区，最后污染区，" w:id="150"/>
      <w:bookmarkEnd w:id="150"/>
      <w:r>
        <w:rPr>
          <w:w w:val="95"/>
          <w:sz w:val="21"/>
        </w:rPr>
        <w:t>消防设施巡查的顺序应保持先清洁区、后潜在污染区，最后污染区，具体巡查的个人防护</w:t>
      </w:r>
      <w:r>
        <w:rPr>
          <w:w w:val="95"/>
          <w:sz w:val="21"/>
        </w:rPr>
        <w:t>   </w:t>
      </w:r>
      <w:r>
        <w:rPr>
          <w:sz w:val="21"/>
        </w:rPr>
        <w:t>应按不同区域防护等级的要求执行。</w:t>
      </w:r>
    </w:p>
    <w:p>
      <w:pPr>
        <w:pStyle w:val="ListParagraph"/>
        <w:numPr>
          <w:ilvl w:val="2"/>
          <w:numId w:val="17"/>
        </w:numPr>
        <w:tabs>
          <w:tab w:pos="952" w:val="left" w:leader="none"/>
          <w:tab w:pos="953" w:val="left" w:leader="none"/>
        </w:tabs>
        <w:spacing w:line="240" w:lineRule="auto" w:before="156" w:after="0"/>
        <w:ind w:left="952" w:right="0" w:hanging="735"/>
        <w:jc w:val="left"/>
        <w:rPr>
          <w:rFonts w:ascii="黑体" w:eastAsia="黑体" w:hint="eastAsia"/>
          <w:sz w:val="21"/>
        </w:rPr>
      </w:pPr>
      <w:bookmarkStart w:name="6.5.2　治安辅助" w:id="151"/>
      <w:bookmarkEnd w:id="151"/>
      <w:r>
        <w:rPr>
          <w:rFonts w:ascii="黑体" w:eastAsia="黑体" w:hint="eastAsia"/>
          <w:w w:val="95"/>
          <w:sz w:val="21"/>
        </w:rPr>
        <w:t>治安辅助</w:t>
      </w:r>
    </w:p>
    <w:p>
      <w:pPr>
        <w:pStyle w:val="BodyText"/>
        <w:spacing w:before="6"/>
        <w:rPr>
          <w:rFonts w:ascii="黑体"/>
          <w:sz w:val="15"/>
        </w:rPr>
      </w:pPr>
    </w:p>
    <w:p>
      <w:pPr>
        <w:pStyle w:val="ListParagraph"/>
        <w:numPr>
          <w:ilvl w:val="3"/>
          <w:numId w:val="17"/>
        </w:numPr>
        <w:tabs>
          <w:tab w:pos="1163" w:val="left" w:leader="none"/>
          <w:tab w:pos="1164" w:val="left" w:leader="none"/>
        </w:tabs>
        <w:spacing w:line="278" w:lineRule="auto" w:before="1" w:after="0"/>
        <w:ind w:left="218" w:right="1142" w:firstLine="0"/>
        <w:jc w:val="left"/>
        <w:rPr>
          <w:sz w:val="21"/>
        </w:rPr>
      </w:pPr>
      <w:bookmarkStart w:name="6.5.2.1　物业服务企业应保持与所在地公安机关的密切联系，并根据主管部门和所" w:id="152"/>
      <w:bookmarkEnd w:id="152"/>
      <w:r>
        <w:rPr/>
      </w:r>
      <w:bookmarkStart w:name="6.5.2.1　物业服务企业应保持与所在地公安机关的密切联系，并根据主管部门和所" w:id="153"/>
      <w:bookmarkEnd w:id="153"/>
      <w:r>
        <w:rPr>
          <w:w w:val="95"/>
          <w:sz w:val="21"/>
        </w:rPr>
        <w:t>物业服务企业应保持与所在地公安机关的密切联系，并根据主管部门和所在地公安机关的要</w:t>
      </w:r>
      <w:r>
        <w:rPr>
          <w:w w:val="95"/>
          <w:sz w:val="21"/>
        </w:rPr>
        <w:t>   </w:t>
      </w:r>
      <w:r>
        <w:rPr>
          <w:sz w:val="21"/>
        </w:rPr>
        <w:t>求协助开展治安辅助工作，具体可包括：</w:t>
      </w:r>
    </w:p>
    <w:p>
      <w:pPr>
        <w:pStyle w:val="ListParagraph"/>
        <w:numPr>
          <w:ilvl w:val="4"/>
          <w:numId w:val="17"/>
        </w:numPr>
        <w:tabs>
          <w:tab w:pos="1059" w:val="left" w:leader="none"/>
        </w:tabs>
        <w:spacing w:line="240" w:lineRule="auto" w:before="155" w:after="0"/>
        <w:ind w:left="1058" w:right="0" w:hanging="421"/>
        <w:jc w:val="left"/>
        <w:rPr>
          <w:sz w:val="21"/>
        </w:rPr>
      </w:pPr>
      <w:r>
        <w:rPr>
          <w:sz w:val="21"/>
        </w:rPr>
        <w:t>治安联防巡查；</w:t>
      </w:r>
    </w:p>
    <w:p>
      <w:pPr>
        <w:pStyle w:val="ListParagraph"/>
        <w:numPr>
          <w:ilvl w:val="4"/>
          <w:numId w:val="17"/>
        </w:numPr>
        <w:tabs>
          <w:tab w:pos="1059" w:val="left" w:leader="none"/>
        </w:tabs>
        <w:spacing w:line="278" w:lineRule="auto" w:before="43" w:after="0"/>
        <w:ind w:left="638" w:right="6287" w:firstLine="0"/>
        <w:jc w:val="left"/>
        <w:rPr>
          <w:sz w:val="21"/>
        </w:rPr>
      </w:pPr>
      <w:r>
        <w:rPr>
          <w:sz w:val="21"/>
        </w:rPr>
        <w:t>现场矛盾的调解，冲突事件的处置； c）</w:t>
      </w:r>
      <w:r>
        <w:rPr>
          <w:spacing w:val="-3"/>
          <w:sz w:val="21"/>
        </w:rPr>
        <w:t> 违法事件的预防、阻止和证据保存。</w:t>
      </w:r>
    </w:p>
    <w:p>
      <w:pPr>
        <w:pStyle w:val="ListParagraph"/>
        <w:numPr>
          <w:ilvl w:val="3"/>
          <w:numId w:val="17"/>
        </w:numPr>
        <w:tabs>
          <w:tab w:pos="1163" w:val="left" w:leader="none"/>
          <w:tab w:pos="1164" w:val="left" w:leader="none"/>
        </w:tabs>
        <w:spacing w:line="278" w:lineRule="auto" w:before="156" w:after="0"/>
        <w:ind w:left="218" w:right="1142" w:firstLine="0"/>
        <w:jc w:val="left"/>
        <w:rPr>
          <w:sz w:val="21"/>
        </w:rPr>
      </w:pPr>
      <w:bookmarkStart w:name="6.5.2.2　内部病人发生违法事件的，物业企业应协助医护人员与公安机关按利于防" w:id="154"/>
      <w:bookmarkEnd w:id="154"/>
      <w:r>
        <w:rPr/>
      </w:r>
      <w:bookmarkStart w:name="6.5.2.2　内部病人发生违法事件的，物业企业应协助医护人员与公安机关按利于防" w:id="155"/>
      <w:bookmarkEnd w:id="155"/>
      <w:r>
        <w:rPr>
          <w:w w:val="95"/>
          <w:sz w:val="21"/>
        </w:rPr>
        <w:t>内部病人发生违法事件的，物业企业应协助医护人员与公安机关按利于防疫工作的要求予以</w:t>
      </w:r>
      <w:r>
        <w:rPr>
          <w:w w:val="95"/>
          <w:sz w:val="21"/>
        </w:rPr>
        <w:t>   </w:t>
      </w:r>
      <w:r>
        <w:rPr>
          <w:sz w:val="21"/>
        </w:rPr>
        <w:t>处置。</w:t>
      </w:r>
    </w:p>
    <w:p>
      <w:pPr>
        <w:pStyle w:val="ListParagraph"/>
        <w:numPr>
          <w:ilvl w:val="3"/>
          <w:numId w:val="17"/>
        </w:numPr>
        <w:tabs>
          <w:tab w:pos="1163" w:val="left" w:leader="none"/>
          <w:tab w:pos="1164" w:val="left" w:leader="none"/>
        </w:tabs>
        <w:spacing w:line="278" w:lineRule="auto" w:before="156" w:after="0"/>
        <w:ind w:left="218" w:right="1132" w:firstLine="0"/>
        <w:jc w:val="left"/>
        <w:rPr>
          <w:sz w:val="21"/>
        </w:rPr>
      </w:pPr>
      <w:r>
        <w:rPr>
          <w:sz w:val="21"/>
        </w:rPr>
        <w:t>为防止暴力事件，医院物业可协助主管部门配置必要的防爆物品并妥善进行管理。防爆物品的存放可按照：</w:t>
      </w:r>
    </w:p>
    <w:p>
      <w:pPr>
        <w:pStyle w:val="BodyText"/>
        <w:spacing w:line="278" w:lineRule="auto"/>
        <w:ind w:left="638" w:right="3752"/>
      </w:pPr>
      <w:r>
        <w:rPr/>
        <w:t>a） 可在隔离区内部或外部适当位置配置防爆器材柜，并密闭管理； b） 防爆应急物品应在工作人员的监视下存放；</w:t>
      </w:r>
    </w:p>
    <w:p>
      <w:pPr>
        <w:pStyle w:val="BodyText"/>
        <w:spacing w:line="269" w:lineRule="exact"/>
        <w:ind w:left="638"/>
      </w:pPr>
      <w:r>
        <w:rPr/>
        <w:t>c） 室外配置防爆物品的专用柜中应增加防疫防护用品，突发事件发生时，防爆物品应穿戴在防</w:t>
      </w:r>
    </w:p>
    <w:p>
      <w:pPr>
        <w:spacing w:after="0" w:line="269" w:lineRule="exact"/>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18880;rotation:306" type="#_x0000_t136" fillcolor="#bfbfbf" stroked="f">
            <o:extrusion v:ext="view" autorotationcenter="t"/>
            <v:textpath style="font-family:&quot;仿宋&quot;;font-size:70pt;v-text-kern:t;mso-text-shadow:auto" string="全国团体标准信息平台"/>
            <w10:wrap type="none"/>
          </v:shape>
        </w:pict>
      </w:r>
    </w:p>
    <w:p>
      <w:pPr>
        <w:pStyle w:val="BodyText"/>
        <w:spacing w:before="70"/>
        <w:ind w:left="1209"/>
      </w:pPr>
      <w:r>
        <w:rPr/>
        <w:t>爆装备内部。</w:t>
      </w:r>
    </w:p>
    <w:p>
      <w:pPr>
        <w:pStyle w:val="BodyText"/>
        <w:spacing w:before="6"/>
        <w:rPr>
          <w:sz w:val="15"/>
        </w:rPr>
      </w:pPr>
    </w:p>
    <w:p>
      <w:pPr>
        <w:pStyle w:val="ListParagraph"/>
        <w:numPr>
          <w:ilvl w:val="3"/>
          <w:numId w:val="17"/>
        </w:numPr>
        <w:tabs>
          <w:tab w:pos="1163" w:val="left" w:leader="none"/>
          <w:tab w:pos="1164" w:val="left" w:leader="none"/>
        </w:tabs>
        <w:spacing w:line="278" w:lineRule="auto" w:before="0" w:after="0"/>
        <w:ind w:left="218" w:right="1142" w:firstLine="0"/>
        <w:jc w:val="left"/>
        <w:rPr>
          <w:sz w:val="21"/>
        </w:rPr>
      </w:pPr>
      <w:bookmarkStart w:name="6.5.2.4　为配合安全管理，方舱医院可安装必要的监控装置，对公共区域进行安全" w:id="156"/>
      <w:bookmarkEnd w:id="156"/>
      <w:r>
        <w:rPr/>
      </w:r>
      <w:bookmarkStart w:name="6.5.2.4　为配合安全管理，方舱医院可安装必要的监控装置，对公共区域进行安全" w:id="157"/>
      <w:bookmarkEnd w:id="157"/>
      <w:r>
        <w:rPr>
          <w:w w:val="95"/>
          <w:sz w:val="21"/>
        </w:rPr>
        <w:t>为配合安全管理，方舱医院可安装必要的监控装置，对公共区域进行安全监视。监控视频使</w:t>
      </w:r>
      <w:r>
        <w:rPr>
          <w:w w:val="95"/>
          <w:sz w:val="21"/>
        </w:rPr>
        <w:t>   </w:t>
      </w:r>
      <w:r>
        <w:rPr>
          <w:sz w:val="21"/>
        </w:rPr>
        <w:t>用要求包括：</w:t>
      </w:r>
    </w:p>
    <w:p>
      <w:pPr>
        <w:pStyle w:val="ListParagraph"/>
        <w:numPr>
          <w:ilvl w:val="0"/>
          <w:numId w:val="18"/>
        </w:numPr>
        <w:tabs>
          <w:tab w:pos="1059" w:val="left" w:leader="none"/>
        </w:tabs>
        <w:spacing w:line="240" w:lineRule="auto" w:before="156" w:after="0"/>
        <w:ind w:left="1058" w:right="0" w:hanging="421"/>
        <w:jc w:val="left"/>
        <w:rPr>
          <w:sz w:val="21"/>
        </w:rPr>
      </w:pPr>
      <w:r>
        <w:rPr>
          <w:sz w:val="21"/>
        </w:rPr>
        <w:t>可公开提示公共场所有视频监控；</w:t>
      </w:r>
    </w:p>
    <w:p>
      <w:pPr>
        <w:pStyle w:val="ListParagraph"/>
        <w:numPr>
          <w:ilvl w:val="0"/>
          <w:numId w:val="18"/>
        </w:numPr>
        <w:tabs>
          <w:tab w:pos="1059" w:val="left" w:leader="none"/>
        </w:tabs>
        <w:spacing w:line="278" w:lineRule="auto" w:before="43" w:after="0"/>
        <w:ind w:left="638" w:right="2296" w:firstLine="0"/>
        <w:jc w:val="left"/>
        <w:rPr>
          <w:sz w:val="21"/>
        </w:rPr>
      </w:pPr>
      <w:r>
        <w:rPr>
          <w:w w:val="95"/>
          <w:sz w:val="21"/>
        </w:rPr>
        <w:t>尊重病人的隐私，卫生间、沐浴间、哺乳区、更衣间等区域不应设置监控摄像； </w:t>
      </w:r>
      <w:r>
        <w:rPr>
          <w:sz w:val="21"/>
        </w:rPr>
        <w:t>c）</w:t>
      </w:r>
      <w:r>
        <w:rPr>
          <w:spacing w:val="-1"/>
          <w:sz w:val="21"/>
        </w:rPr>
        <w:t> 非经审批，任何人不得复制、公开和使用监控视频信息。</w:t>
      </w:r>
    </w:p>
    <w:p>
      <w:pPr>
        <w:pStyle w:val="ListParagraph"/>
        <w:numPr>
          <w:ilvl w:val="1"/>
          <w:numId w:val="1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6.6　工程管理" w:id="158"/>
      <w:bookmarkEnd w:id="158"/>
      <w:r>
        <w:rPr/>
      </w:r>
      <w:bookmarkStart w:name="_bookmark12" w:id="159"/>
      <w:bookmarkEnd w:id="159"/>
      <w:r>
        <w:rPr>
          <w:rFonts w:ascii="黑体" w:eastAsia="黑体" w:hint="eastAsia"/>
          <w:sz w:val="21"/>
        </w:rPr>
        <w:t>工程管理</w:t>
      </w:r>
    </w:p>
    <w:p>
      <w:pPr>
        <w:pStyle w:val="BodyText"/>
        <w:spacing w:before="7"/>
        <w:rPr>
          <w:rFonts w:ascii="黑体"/>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6.1　供配电管理" w:id="160"/>
      <w:bookmarkEnd w:id="160"/>
      <w:r>
        <w:rPr>
          <w:rFonts w:ascii="黑体" w:eastAsia="黑体" w:hint="eastAsia"/>
          <w:sz w:val="21"/>
        </w:rPr>
        <w:t>供配电管理</w:t>
      </w:r>
    </w:p>
    <w:p>
      <w:pPr>
        <w:pStyle w:val="BodyText"/>
        <w:spacing w:before="6"/>
        <w:rPr>
          <w:rFonts w:ascii="黑体"/>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6.1.1　物业服务应由专门人员管理医院的供配电，保障整个院区24h不间断供" w:id="161"/>
      <w:bookmarkEnd w:id="161"/>
      <w:r>
        <w:rPr/>
      </w:r>
      <w:bookmarkStart w:name="6.6.1.1　物业服务应由专门人员管理医院的供配电，保障整个院区24h不间断供" w:id="162"/>
      <w:bookmarkEnd w:id="162"/>
      <w:r>
        <w:rPr>
          <w:spacing w:val="-3"/>
          <w:sz w:val="21"/>
        </w:rPr>
        <w:t>物业服务应由专门人员管理医院的供配电，保障整个院区 </w:t>
      </w:r>
      <w:r>
        <w:rPr>
          <w:sz w:val="21"/>
        </w:rPr>
        <w:t>24h</w:t>
      </w:r>
      <w:r>
        <w:rPr>
          <w:spacing w:val="-9"/>
          <w:sz w:val="21"/>
        </w:rPr>
        <w:t> 不间断供电。</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r>
        <w:rPr>
          <w:sz w:val="21"/>
        </w:rPr>
        <w:t>密切保持与供电部门的联系，对计划停电应提前做好通知和应急供电的准备。</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6.1.3　突发停电的，应确保在15min内完成关键部位的应急供电。" w:id="163"/>
      <w:bookmarkEnd w:id="163"/>
      <w:r>
        <w:rPr/>
      </w:r>
      <w:bookmarkStart w:name="6.6.1.3　突发停电的，应确保在15min内完成关键部位的应急供电。" w:id="164"/>
      <w:bookmarkEnd w:id="164"/>
      <w:r>
        <w:rPr>
          <w:spacing w:val="-5"/>
          <w:sz w:val="21"/>
        </w:rPr>
        <w:t>突发停电的，应确保在 </w:t>
      </w:r>
      <w:r>
        <w:rPr>
          <w:sz w:val="21"/>
        </w:rPr>
        <w:t>15min</w:t>
      </w:r>
      <w:r>
        <w:rPr>
          <w:spacing w:val="-8"/>
          <w:sz w:val="21"/>
        </w:rPr>
        <w:t> 内完成关键部位的应急供电。</w:t>
      </w:r>
    </w:p>
    <w:p>
      <w:pPr>
        <w:pStyle w:val="BodyText"/>
        <w:spacing w:before="7"/>
        <w:rPr>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6.2　给排水" w:id="165"/>
      <w:bookmarkEnd w:id="165"/>
      <w:r>
        <w:rPr>
          <w:rFonts w:ascii="黑体" w:eastAsia="黑体" w:hint="eastAsia"/>
          <w:sz w:val="21"/>
        </w:rPr>
        <w:t>给排水</w:t>
      </w:r>
    </w:p>
    <w:p>
      <w:pPr>
        <w:pStyle w:val="BodyText"/>
        <w:spacing w:before="6"/>
        <w:rPr>
          <w:rFonts w:ascii="黑体"/>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6.2.1　应专人值守保障医院各区域给排水畅通。" w:id="166"/>
      <w:bookmarkEnd w:id="166"/>
      <w:r>
        <w:rPr/>
      </w:r>
      <w:bookmarkStart w:name="6.6.2.1　应专人值守保障医院各区域给排水畅通。" w:id="167"/>
      <w:bookmarkEnd w:id="167"/>
      <w:r>
        <w:rPr>
          <w:sz w:val="21"/>
        </w:rPr>
        <w:t>应专人值守保障医院各区域给排水畅通。</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r>
        <w:rPr>
          <w:sz w:val="21"/>
        </w:rPr>
        <w:t>每周≥2次对非清洁区给排水截止阀的巡查，防止设施故障出现污染水源倒流。</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6.2.3　按环保和防疫部门的要求协助做好潜在污染区、污染区废水、粪水、排泄" w:id="168"/>
      <w:bookmarkEnd w:id="168"/>
      <w:r>
        <w:rPr/>
      </w:r>
      <w:bookmarkStart w:name="6.6.2.3　按环保和防疫部门的要求协助做好潜在污染区、污染区废水、粪水、排泄" w:id="169"/>
      <w:bookmarkEnd w:id="169"/>
      <w:r>
        <w:rPr>
          <w:sz w:val="21"/>
        </w:rPr>
        <w:t>按环保和防疫部门的要求协助做好潜在污染区、污染区废水、粪水、排泄物的收集处理。</w:t>
      </w:r>
    </w:p>
    <w:p>
      <w:pPr>
        <w:pStyle w:val="BodyText"/>
        <w:spacing w:before="7"/>
        <w:rPr>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6.3　设施设备维修" w:id="170"/>
      <w:bookmarkEnd w:id="170"/>
      <w:r>
        <w:rPr>
          <w:rFonts w:ascii="黑体" w:eastAsia="黑体" w:hint="eastAsia"/>
          <w:sz w:val="21"/>
        </w:rPr>
        <w:t>设施设备维修</w:t>
      </w:r>
    </w:p>
    <w:p>
      <w:pPr>
        <w:pStyle w:val="BodyText"/>
        <w:spacing w:before="6"/>
        <w:rPr>
          <w:rFonts w:ascii="黑体"/>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6.3.1　原则上维修工具应分区配置并分别在对应区域固定存放，不应出现跨区使" w:id="171"/>
      <w:bookmarkEnd w:id="171"/>
      <w:r>
        <w:rPr/>
      </w:r>
      <w:bookmarkStart w:name="6.6.3.1　原则上维修工具应分区配置并分别在对应区域固定存放，不应出现跨区使" w:id="172"/>
      <w:bookmarkEnd w:id="172"/>
      <w:r>
        <w:rPr>
          <w:sz w:val="21"/>
        </w:rPr>
        <w:t>原则上维修工具应分区配置并分别在对应区域固定存放，不应出现跨区使用。</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bookmarkStart w:name="6.6.3.2　进入不同区域维修的人员，应对应穿戴相应等级的防护用品。" w:id="173"/>
      <w:bookmarkEnd w:id="173"/>
      <w:r>
        <w:rPr/>
      </w:r>
      <w:bookmarkStart w:name="6.6.3.2　进入不同区域维修的人员，应对应穿戴相应等级的防护用品。" w:id="174"/>
      <w:bookmarkEnd w:id="174"/>
      <w:r>
        <w:rPr>
          <w:sz w:val="21"/>
        </w:rPr>
        <w:t>进入不同区域维修的人员，应对应穿戴相应等级的防护用品。</w:t>
      </w:r>
    </w:p>
    <w:p>
      <w:pPr>
        <w:pStyle w:val="BodyText"/>
        <w:spacing w:before="7"/>
        <w:rPr>
          <w:sz w:val="15"/>
        </w:rPr>
      </w:pPr>
    </w:p>
    <w:p>
      <w:pPr>
        <w:pStyle w:val="ListParagraph"/>
        <w:numPr>
          <w:ilvl w:val="3"/>
          <w:numId w:val="12"/>
        </w:numPr>
        <w:tabs>
          <w:tab w:pos="1163" w:val="left" w:leader="none"/>
          <w:tab w:pos="1164" w:val="left" w:leader="none"/>
        </w:tabs>
        <w:spacing w:line="240" w:lineRule="auto" w:before="0" w:after="0"/>
        <w:ind w:left="1164" w:right="0" w:hanging="946"/>
        <w:jc w:val="left"/>
        <w:rPr>
          <w:sz w:val="21"/>
        </w:rPr>
      </w:pPr>
      <w:r>
        <w:rPr>
          <w:sz w:val="21"/>
        </w:rPr>
        <w:t>更换的损坏件处置应符合：</w:t>
      </w:r>
    </w:p>
    <w:p>
      <w:pPr>
        <w:pStyle w:val="ListParagraph"/>
        <w:numPr>
          <w:ilvl w:val="0"/>
          <w:numId w:val="19"/>
        </w:numPr>
        <w:tabs>
          <w:tab w:pos="1059" w:val="left" w:leader="none"/>
        </w:tabs>
        <w:spacing w:line="240" w:lineRule="auto" w:before="43" w:after="0"/>
        <w:ind w:left="1058" w:right="0" w:hanging="421"/>
        <w:jc w:val="left"/>
        <w:rPr>
          <w:sz w:val="21"/>
        </w:rPr>
      </w:pPr>
      <w:r>
        <w:rPr>
          <w:sz w:val="21"/>
        </w:rPr>
        <w:t>无回收或再修复价值的，应现场按废弃处置，除清洁区外皆按医疗废物处理；</w:t>
      </w:r>
    </w:p>
    <w:p>
      <w:pPr>
        <w:pStyle w:val="ListParagraph"/>
        <w:numPr>
          <w:ilvl w:val="0"/>
          <w:numId w:val="19"/>
        </w:numPr>
        <w:tabs>
          <w:tab w:pos="1059" w:val="left" w:leader="none"/>
        </w:tabs>
        <w:spacing w:line="278" w:lineRule="auto" w:before="43" w:after="0"/>
        <w:ind w:left="1147" w:right="1135" w:hanging="509"/>
        <w:jc w:val="left"/>
        <w:rPr>
          <w:sz w:val="21"/>
        </w:rPr>
      </w:pPr>
      <w:r>
        <w:rPr>
          <w:spacing w:val="-9"/>
          <w:w w:val="95"/>
          <w:sz w:val="21"/>
        </w:rPr>
        <w:t>潜在污染区、污染区的可修复件应现场修复，需要外带修复，应进行密封必要消毒从污物通道   </w:t>
      </w:r>
      <w:r>
        <w:rPr>
          <w:spacing w:val="-12"/>
          <w:sz w:val="21"/>
        </w:rPr>
        <w:t>按规定流程带出，具体可参考本标准 </w:t>
      </w:r>
      <w:r>
        <w:rPr>
          <w:sz w:val="21"/>
        </w:rPr>
        <w:t>6.2.2</w:t>
      </w:r>
      <w:r>
        <w:rPr>
          <w:spacing w:val="-12"/>
          <w:sz w:val="21"/>
        </w:rPr>
        <w:t> 的要求。</w:t>
      </w:r>
    </w:p>
    <w:p>
      <w:pPr>
        <w:pStyle w:val="ListParagraph"/>
        <w:numPr>
          <w:ilvl w:val="1"/>
          <w:numId w:val="1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6.7　仓储管理" w:id="175"/>
      <w:bookmarkEnd w:id="175"/>
      <w:r>
        <w:rPr/>
      </w:r>
      <w:bookmarkStart w:name="_bookmark13" w:id="176"/>
      <w:bookmarkEnd w:id="176"/>
      <w:r>
        <w:rPr>
          <w:rFonts w:ascii="黑体" w:eastAsia="黑体" w:hint="eastAsia"/>
          <w:sz w:val="21"/>
        </w:rPr>
        <w:t>仓储管理</w:t>
      </w:r>
    </w:p>
    <w:p>
      <w:pPr>
        <w:pStyle w:val="BodyText"/>
        <w:spacing w:before="6"/>
        <w:rPr>
          <w:rFonts w:ascii="黑体"/>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sz w:val="21"/>
        </w:rPr>
      </w:pPr>
      <w:bookmarkStart w:name="6.7.1　洁净物仓库置在清洁区，为方便使用，不同区域常用工具、材料可在对应区域" w:id="177"/>
      <w:bookmarkEnd w:id="177"/>
      <w:r>
        <w:rPr/>
      </w:r>
      <w:bookmarkStart w:name="6.7.1　洁净物仓库置在清洁区，为方便使用，不同区域常用工具、材料可在对应区域" w:id="178"/>
      <w:bookmarkEnd w:id="178"/>
      <w:r>
        <w:rPr>
          <w:spacing w:val="-7"/>
          <w:sz w:val="21"/>
        </w:rPr>
        <w:t>洁净物仓库置在清洁区，为方便使用，不同区域常用工具、材料可在对应区域临时设二级仓库。</w:t>
      </w:r>
    </w:p>
    <w:p>
      <w:pPr>
        <w:pStyle w:val="BodyText"/>
        <w:spacing w:before="7"/>
        <w:rPr>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sz w:val="21"/>
        </w:rPr>
      </w:pPr>
      <w:bookmarkStart w:name="6.7.2　清洁区洁净物仓库具体要求应符合：" w:id="179"/>
      <w:bookmarkEnd w:id="179"/>
      <w:r>
        <w:rPr/>
      </w:r>
      <w:bookmarkStart w:name="6.7.2　清洁区洁净物仓库具体要求应符合：" w:id="180"/>
      <w:bookmarkEnd w:id="180"/>
      <w:r>
        <w:rPr>
          <w:sz w:val="21"/>
        </w:rPr>
        <w:t>清洁区洁净物仓库具体要求应符合：</w:t>
      </w:r>
    </w:p>
    <w:p>
      <w:pPr>
        <w:pStyle w:val="BodyText"/>
        <w:spacing w:before="7"/>
        <w:rPr>
          <w:sz w:val="15"/>
        </w:rPr>
      </w:pPr>
    </w:p>
    <w:p>
      <w:pPr>
        <w:pStyle w:val="ListParagraph"/>
        <w:numPr>
          <w:ilvl w:val="0"/>
          <w:numId w:val="20"/>
        </w:numPr>
        <w:tabs>
          <w:tab w:pos="1059" w:val="left" w:leader="none"/>
        </w:tabs>
        <w:spacing w:line="240" w:lineRule="auto" w:before="0" w:after="0"/>
        <w:ind w:left="1058" w:right="0" w:hanging="421"/>
        <w:jc w:val="left"/>
        <w:rPr>
          <w:sz w:val="21"/>
        </w:rPr>
      </w:pPr>
      <w:r>
        <w:rPr>
          <w:sz w:val="21"/>
        </w:rPr>
        <w:t>洁净仓库应随时保持门窗关闭，并宜设置在清洁区；</w:t>
      </w:r>
    </w:p>
    <w:p>
      <w:pPr>
        <w:pStyle w:val="ListParagraph"/>
        <w:numPr>
          <w:ilvl w:val="0"/>
          <w:numId w:val="20"/>
        </w:numPr>
        <w:tabs>
          <w:tab w:pos="1059" w:val="left" w:leader="none"/>
        </w:tabs>
        <w:spacing w:line="278" w:lineRule="auto" w:before="43" w:after="0"/>
        <w:ind w:left="638" w:right="1036" w:firstLine="0"/>
        <w:jc w:val="left"/>
        <w:rPr>
          <w:sz w:val="21"/>
        </w:rPr>
      </w:pPr>
      <w:r>
        <w:rPr>
          <w:w w:val="95"/>
          <w:sz w:val="21"/>
        </w:rPr>
        <w:t>应在仓库入口处设置物品交接台统一向物资申领人发放物品，非仓库工作人员不应进入仓库；  </w:t>
      </w:r>
      <w:r>
        <w:rPr>
          <w:sz w:val="21"/>
        </w:rPr>
        <w:t>c）</w:t>
      </w:r>
      <w:r>
        <w:rPr>
          <w:spacing w:val="-1"/>
          <w:sz w:val="21"/>
        </w:rPr>
        <w:t> 进入仓库的物资应查验包装，发现破损应另设仓库临时保存；</w:t>
      </w:r>
    </w:p>
    <w:p>
      <w:pPr>
        <w:pStyle w:val="ListParagraph"/>
        <w:numPr>
          <w:ilvl w:val="0"/>
          <w:numId w:val="21"/>
        </w:numPr>
        <w:tabs>
          <w:tab w:pos="1059" w:val="left" w:leader="none"/>
        </w:tabs>
        <w:spacing w:line="269" w:lineRule="exact" w:before="0" w:after="0"/>
        <w:ind w:left="1058" w:right="0" w:hanging="421"/>
        <w:jc w:val="left"/>
        <w:rPr>
          <w:sz w:val="21"/>
        </w:rPr>
      </w:pPr>
      <w:r>
        <w:rPr>
          <w:sz w:val="21"/>
        </w:rPr>
        <w:t>领出物品退库的，包装完好可暂存在另设仓库或固定区域；</w:t>
      </w:r>
    </w:p>
    <w:p>
      <w:pPr>
        <w:pStyle w:val="ListParagraph"/>
        <w:numPr>
          <w:ilvl w:val="0"/>
          <w:numId w:val="21"/>
        </w:numPr>
        <w:tabs>
          <w:tab w:pos="1059" w:val="left" w:leader="none"/>
        </w:tabs>
        <w:spacing w:line="278" w:lineRule="auto" w:before="43" w:after="0"/>
        <w:ind w:left="638" w:right="1876" w:firstLine="0"/>
        <w:jc w:val="left"/>
        <w:rPr>
          <w:sz w:val="21"/>
        </w:rPr>
      </w:pPr>
      <w:r>
        <w:rPr>
          <w:w w:val="95"/>
          <w:sz w:val="21"/>
        </w:rPr>
        <w:t>破损或可能存在污染的物品应在入库保存前后使用紫外线或消毒剂进行消毒后保存； </w:t>
      </w:r>
      <w:r>
        <w:rPr>
          <w:sz w:val="21"/>
        </w:rPr>
        <w:t>f）</w:t>
      </w:r>
      <w:r>
        <w:rPr>
          <w:spacing w:val="-3"/>
          <w:sz w:val="21"/>
        </w:rPr>
        <w:t> 仓库领取物品时应做好人员分散和排队管理，人员之间的距离保持 </w:t>
      </w:r>
      <w:r>
        <w:rPr>
          <w:sz w:val="21"/>
        </w:rPr>
        <w:t>1m</w:t>
      </w:r>
      <w:r>
        <w:rPr>
          <w:spacing w:val="-14"/>
          <w:sz w:val="21"/>
        </w:rPr>
        <w:t> 以上。</w:t>
      </w:r>
    </w:p>
    <w:p>
      <w:pPr>
        <w:pStyle w:val="ListParagraph"/>
        <w:numPr>
          <w:ilvl w:val="2"/>
          <w:numId w:val="12"/>
        </w:numPr>
        <w:tabs>
          <w:tab w:pos="952" w:val="left" w:leader="none"/>
          <w:tab w:pos="953" w:val="left" w:leader="none"/>
        </w:tabs>
        <w:spacing w:line="278" w:lineRule="auto" w:before="156" w:after="0"/>
        <w:ind w:left="218" w:right="1142" w:firstLine="0"/>
        <w:jc w:val="left"/>
        <w:rPr>
          <w:sz w:val="21"/>
        </w:rPr>
      </w:pPr>
      <w:bookmarkStart w:name="6.7.3　非清洁区存放的材料、工具不应超出预定区域，未经有效消毒，不应回流总库" w:id="181"/>
      <w:bookmarkEnd w:id="181"/>
      <w:r>
        <w:rPr/>
      </w:r>
      <w:bookmarkStart w:name="6.7.3　非清洁区存放的材料、工具不应超出预定区域，未经有效消毒，不应回流总库" w:id="182"/>
      <w:bookmarkEnd w:id="182"/>
      <w:r>
        <w:rPr>
          <w:w w:val="95"/>
          <w:sz w:val="21"/>
        </w:rPr>
        <w:t>非清洁区存放的材料、工具不应超出预定区域，未经有效消毒，不应回流总库，疫情结束或物</w:t>
      </w:r>
      <w:r>
        <w:rPr>
          <w:w w:val="95"/>
          <w:sz w:val="21"/>
        </w:rPr>
        <w:t>   </w:t>
      </w:r>
      <w:r>
        <w:rPr>
          <w:sz w:val="21"/>
        </w:rPr>
        <w:t>品损坏后可对不能进行有效消毒的器具按医疗废物处置。</w:t>
      </w:r>
    </w:p>
    <w:p>
      <w:pPr>
        <w:spacing w:after="0" w:line="278"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17856;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2"/>
          <w:numId w:val="12"/>
        </w:numPr>
        <w:tabs>
          <w:tab w:pos="952" w:val="left" w:leader="none"/>
          <w:tab w:pos="953" w:val="left" w:leader="none"/>
        </w:tabs>
        <w:spacing w:line="240" w:lineRule="auto" w:before="70" w:after="0"/>
        <w:ind w:left="952" w:right="0" w:hanging="735"/>
        <w:jc w:val="left"/>
        <w:rPr>
          <w:sz w:val="21"/>
        </w:rPr>
      </w:pPr>
      <w:bookmarkStart w:name="6.7.4　所有区域的仓库物资应进行台账管理，按类别进行分类分区存放，并做好防损" w:id="183"/>
      <w:bookmarkEnd w:id="183"/>
      <w:r>
        <w:rPr/>
      </w:r>
      <w:bookmarkStart w:name="6.7.4　所有区域的仓库物资应进行台账管理，按类别进行分类分区存放，并做好防损" w:id="184"/>
      <w:bookmarkEnd w:id="184"/>
      <w:r>
        <w:rPr>
          <w:sz w:val="21"/>
        </w:rPr>
        <w:t>所有区域的仓库物资应进行台账管理，按类别进行分类分区存放，并做好防损处理。</w:t>
      </w:r>
    </w:p>
    <w:p>
      <w:pPr>
        <w:pStyle w:val="BodyText"/>
        <w:spacing w:before="6"/>
        <w:rPr>
          <w:sz w:val="15"/>
        </w:rPr>
      </w:pPr>
    </w:p>
    <w:p>
      <w:pPr>
        <w:pStyle w:val="ListParagraph"/>
        <w:numPr>
          <w:ilvl w:val="1"/>
          <w:numId w:val="1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6.8　物业办公室管理" w:id="185"/>
      <w:bookmarkEnd w:id="185"/>
      <w:r>
        <w:rPr/>
      </w:r>
      <w:bookmarkStart w:name="_bookmark14" w:id="186"/>
      <w:bookmarkEnd w:id="186"/>
      <w:r>
        <w:rPr>
          <w:rFonts w:ascii="黑体" w:eastAsia="黑体" w:hint="eastAsia"/>
          <w:sz w:val="21"/>
        </w:rPr>
        <w:t>物业办公室管理</w:t>
      </w:r>
    </w:p>
    <w:p>
      <w:pPr>
        <w:pStyle w:val="BodyText"/>
        <w:spacing w:before="7"/>
        <w:rPr>
          <w:rFonts w:ascii="黑体"/>
          <w:sz w:val="15"/>
        </w:rPr>
      </w:pPr>
    </w:p>
    <w:p>
      <w:pPr>
        <w:pStyle w:val="ListParagraph"/>
        <w:numPr>
          <w:ilvl w:val="2"/>
          <w:numId w:val="12"/>
        </w:numPr>
        <w:tabs>
          <w:tab w:pos="952" w:val="left" w:leader="none"/>
          <w:tab w:pos="953" w:val="left" w:leader="none"/>
        </w:tabs>
        <w:spacing w:line="240" w:lineRule="auto" w:before="0" w:after="0"/>
        <w:ind w:left="952" w:right="0" w:hanging="735"/>
        <w:jc w:val="left"/>
        <w:rPr>
          <w:sz w:val="21"/>
        </w:rPr>
      </w:pPr>
      <w:bookmarkStart w:name="6.8.1　物业办公区应设置在清洁区，日常管理应符合：" w:id="187"/>
      <w:bookmarkEnd w:id="187"/>
      <w:r>
        <w:rPr/>
      </w:r>
      <w:bookmarkStart w:name="6.8.1　物业办公区应设置在清洁区，日常管理应符合：" w:id="188"/>
      <w:bookmarkEnd w:id="188"/>
      <w:r>
        <w:rPr>
          <w:sz w:val="21"/>
        </w:rPr>
        <w:t>物业办公区应设置在清洁区，日常管理应符合：</w:t>
      </w:r>
    </w:p>
    <w:p>
      <w:pPr>
        <w:pStyle w:val="BodyText"/>
        <w:spacing w:before="7"/>
        <w:rPr>
          <w:sz w:val="15"/>
        </w:rPr>
      </w:pPr>
    </w:p>
    <w:p>
      <w:pPr>
        <w:pStyle w:val="ListParagraph"/>
        <w:numPr>
          <w:ilvl w:val="0"/>
          <w:numId w:val="22"/>
        </w:numPr>
        <w:tabs>
          <w:tab w:pos="1059" w:val="left" w:leader="none"/>
        </w:tabs>
        <w:spacing w:line="240" w:lineRule="auto" w:before="0" w:after="0"/>
        <w:ind w:left="1058" w:right="0" w:hanging="421"/>
        <w:jc w:val="left"/>
        <w:rPr>
          <w:sz w:val="21"/>
        </w:rPr>
      </w:pPr>
      <w:r>
        <w:rPr>
          <w:sz w:val="21"/>
        </w:rPr>
        <w:t>保持随手关门，并在办公区入口处标识非经允许不得进入的标识；</w:t>
      </w:r>
    </w:p>
    <w:p>
      <w:pPr>
        <w:pStyle w:val="ListParagraph"/>
        <w:numPr>
          <w:ilvl w:val="0"/>
          <w:numId w:val="22"/>
        </w:numPr>
        <w:tabs>
          <w:tab w:pos="1059" w:val="left" w:leader="none"/>
        </w:tabs>
        <w:spacing w:line="240" w:lineRule="auto" w:before="43" w:after="0"/>
        <w:ind w:left="1058" w:right="0" w:hanging="421"/>
        <w:jc w:val="left"/>
        <w:rPr>
          <w:sz w:val="21"/>
        </w:rPr>
      </w:pPr>
      <w:r>
        <w:rPr>
          <w:sz w:val="21"/>
        </w:rPr>
        <w:t>宜设置执勤岗，对外来人员进行登记和体温监测，穿戴防护服的人员不应进入；</w:t>
      </w:r>
    </w:p>
    <w:p>
      <w:pPr>
        <w:pStyle w:val="ListParagraph"/>
        <w:numPr>
          <w:ilvl w:val="0"/>
          <w:numId w:val="22"/>
        </w:numPr>
        <w:tabs>
          <w:tab w:pos="1059" w:val="left" w:leader="none"/>
        </w:tabs>
        <w:spacing w:line="278" w:lineRule="auto" w:before="43" w:after="0"/>
        <w:ind w:left="1068" w:right="1089" w:hanging="430"/>
        <w:jc w:val="left"/>
        <w:rPr>
          <w:sz w:val="21"/>
        </w:rPr>
      </w:pPr>
      <w:r>
        <w:rPr>
          <w:sz w:val="21"/>
        </w:rPr>
        <w:t>处于防疫隔离区上风位置的，应每天保持≥2</w:t>
      </w:r>
      <w:r>
        <w:rPr>
          <w:spacing w:val="-9"/>
          <w:sz w:val="21"/>
        </w:rPr>
        <w:t> 次的开窗自然通风，处于下风的</w:t>
      </w:r>
      <w:r>
        <w:rPr>
          <w:sz w:val="21"/>
        </w:rPr>
        <w:t>（含地下室）， 应使用机械负压抽风每天≥3</w:t>
      </w:r>
      <w:r>
        <w:rPr>
          <w:spacing w:val="-18"/>
          <w:sz w:val="21"/>
        </w:rPr>
        <w:t> 次；</w:t>
      </w:r>
    </w:p>
    <w:p>
      <w:pPr>
        <w:pStyle w:val="ListParagraph"/>
        <w:numPr>
          <w:ilvl w:val="0"/>
          <w:numId w:val="22"/>
        </w:numPr>
        <w:tabs>
          <w:tab w:pos="1059" w:val="left" w:leader="none"/>
        </w:tabs>
        <w:spacing w:line="269" w:lineRule="exact" w:before="0" w:after="0"/>
        <w:ind w:left="1058" w:right="0" w:hanging="421"/>
        <w:jc w:val="left"/>
        <w:rPr>
          <w:sz w:val="21"/>
        </w:rPr>
      </w:pPr>
      <w:r>
        <w:rPr>
          <w:sz w:val="21"/>
        </w:rPr>
        <w:t>其他区域的物品不应随意进入，污染区的禁止进入。</w:t>
      </w:r>
    </w:p>
    <w:p>
      <w:pPr>
        <w:pStyle w:val="BodyText"/>
        <w:spacing w:before="6"/>
        <w:rPr>
          <w:sz w:val="15"/>
        </w:rPr>
      </w:pPr>
    </w:p>
    <w:p>
      <w:pPr>
        <w:pStyle w:val="ListParagraph"/>
        <w:numPr>
          <w:ilvl w:val="2"/>
          <w:numId w:val="12"/>
        </w:numPr>
        <w:tabs>
          <w:tab w:pos="952" w:val="left" w:leader="none"/>
          <w:tab w:pos="953" w:val="left" w:leader="none"/>
        </w:tabs>
        <w:spacing w:line="278" w:lineRule="auto" w:before="1" w:after="0"/>
        <w:ind w:left="218" w:right="1142" w:firstLine="0"/>
        <w:jc w:val="left"/>
        <w:rPr>
          <w:sz w:val="21"/>
        </w:rPr>
      </w:pPr>
      <w:bookmarkStart w:name="6.8.2　物业办公室应在办公区外设置接待工作的缓冲区，外来接洽工作宜在缓冲区完" w:id="189"/>
      <w:bookmarkEnd w:id="189"/>
      <w:r>
        <w:rPr/>
      </w:r>
      <w:bookmarkStart w:name="6.8.2　物业办公室应在办公区外设置接待工作的缓冲区，外来接洽工作宜在缓冲区完" w:id="190"/>
      <w:bookmarkEnd w:id="190"/>
      <w:r>
        <w:rPr>
          <w:w w:val="95"/>
          <w:sz w:val="21"/>
        </w:rPr>
        <w:t>物业办公室应在办公区外设置接待工作的缓冲区，外来接洽工作宜在缓冲区完成，非经允许，</w:t>
      </w:r>
      <w:r>
        <w:rPr>
          <w:w w:val="95"/>
          <w:sz w:val="21"/>
        </w:rPr>
        <w:t>   </w:t>
      </w:r>
      <w:r>
        <w:rPr>
          <w:sz w:val="21"/>
        </w:rPr>
        <w:t>非内部工作人员不应进入办公区。</w:t>
      </w:r>
    </w:p>
    <w:p>
      <w:pPr>
        <w:pStyle w:val="BodyText"/>
        <w:spacing w:before="4"/>
        <w:rPr>
          <w:sz w:val="24"/>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7　开舱处理" w:id="191"/>
      <w:bookmarkEnd w:id="191"/>
      <w:r>
        <w:rPr/>
      </w:r>
      <w:bookmarkStart w:name="_bookmark15" w:id="192"/>
      <w:bookmarkEnd w:id="192"/>
      <w:r>
        <w:rPr>
          <w:rFonts w:ascii="黑体" w:eastAsia="黑体" w:hint="eastAsia"/>
          <w:sz w:val="21"/>
        </w:rPr>
        <w:t>开舱处理</w:t>
      </w:r>
    </w:p>
    <w:p>
      <w:pPr>
        <w:pStyle w:val="BodyText"/>
        <w:spacing w:before="9"/>
        <w:rPr>
          <w:rFonts w:ascii="黑体"/>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7.1　物业应配合医疗部门做好开舱工作准备，具体工作包括：" w:id="193"/>
      <w:bookmarkEnd w:id="193"/>
      <w:r>
        <w:rPr/>
      </w:r>
      <w:bookmarkStart w:name="7.1　物业应配合医疗部门做好开舱工作准备，具体工作包括：" w:id="194"/>
      <w:bookmarkEnd w:id="194"/>
      <w:r>
        <w:rPr>
          <w:sz w:val="21"/>
        </w:rPr>
        <w:t>物业应配合医疗部门做好开舱工作准备，具体工作包括：</w:t>
      </w:r>
    </w:p>
    <w:p>
      <w:pPr>
        <w:pStyle w:val="BodyText"/>
        <w:spacing w:before="6"/>
        <w:rPr>
          <w:sz w:val="15"/>
        </w:rPr>
      </w:pPr>
    </w:p>
    <w:p>
      <w:pPr>
        <w:pStyle w:val="ListParagraph"/>
        <w:numPr>
          <w:ilvl w:val="0"/>
          <w:numId w:val="23"/>
        </w:numPr>
        <w:tabs>
          <w:tab w:pos="1059" w:val="left" w:leader="none"/>
        </w:tabs>
        <w:spacing w:line="240" w:lineRule="auto" w:before="1" w:after="0"/>
        <w:ind w:left="1058" w:right="0" w:hanging="421"/>
        <w:jc w:val="left"/>
        <w:rPr>
          <w:sz w:val="21"/>
        </w:rPr>
      </w:pPr>
      <w:r>
        <w:rPr>
          <w:sz w:val="21"/>
        </w:rPr>
        <w:t>根据统一安排，在接送出舱病患接待处公示开舱时间和防护工作要求；</w:t>
      </w:r>
    </w:p>
    <w:p>
      <w:pPr>
        <w:pStyle w:val="ListParagraph"/>
        <w:numPr>
          <w:ilvl w:val="0"/>
          <w:numId w:val="23"/>
        </w:numPr>
        <w:tabs>
          <w:tab w:pos="1059" w:val="left" w:leader="none"/>
        </w:tabs>
        <w:spacing w:line="278" w:lineRule="auto" w:before="43" w:after="0"/>
        <w:ind w:left="638" w:right="1456" w:firstLine="0"/>
        <w:jc w:val="left"/>
        <w:rPr>
          <w:sz w:val="21"/>
        </w:rPr>
      </w:pPr>
      <w:r>
        <w:rPr>
          <w:w w:val="95"/>
          <w:sz w:val="21"/>
        </w:rPr>
        <w:t>设置迎接出舱人员的专门通道、停车位，并明显标识指引，必要时应派出人员定岗指引；  </w:t>
      </w:r>
      <w:r>
        <w:rPr>
          <w:sz w:val="21"/>
        </w:rPr>
        <w:t>c）</w:t>
      </w:r>
      <w:r>
        <w:rPr>
          <w:spacing w:val="-1"/>
          <w:sz w:val="21"/>
        </w:rPr>
        <w:t> 与医护人员核对出舱人员信息，并设置专门岗辅助查验出舱人员信息。</w:t>
      </w:r>
    </w:p>
    <w:p>
      <w:pPr>
        <w:pStyle w:val="BodyText"/>
        <w:spacing w:line="269" w:lineRule="exact"/>
        <w:ind w:left="638"/>
      </w:pPr>
      <w:r>
        <w:rPr/>
        <w:t>d） 安排保洁人员对出舱人员床单元进行终末处理。</w:t>
      </w:r>
    </w:p>
    <w:p>
      <w:pPr>
        <w:pStyle w:val="BodyText"/>
        <w:spacing w:before="6"/>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7.2　出舱人员床单位处理" w:id="195"/>
      <w:bookmarkEnd w:id="195"/>
      <w:r>
        <w:rPr/>
      </w:r>
      <w:bookmarkStart w:name="7.2　出舱人员床单位处理" w:id="196"/>
      <w:bookmarkEnd w:id="196"/>
      <w:r>
        <w:rPr>
          <w:sz w:val="21"/>
        </w:rPr>
        <w:t>出舱人员床单位处理</w:t>
      </w:r>
    </w:p>
    <w:p>
      <w:pPr>
        <w:pStyle w:val="BodyText"/>
        <w:spacing w:before="7"/>
        <w:rPr>
          <w:sz w:val="15"/>
        </w:rPr>
      </w:pPr>
    </w:p>
    <w:p>
      <w:pPr>
        <w:pStyle w:val="ListParagraph"/>
        <w:numPr>
          <w:ilvl w:val="2"/>
          <w:numId w:val="24"/>
        </w:numPr>
        <w:tabs>
          <w:tab w:pos="952" w:val="left" w:leader="none"/>
          <w:tab w:pos="953" w:val="left" w:leader="none"/>
        </w:tabs>
        <w:spacing w:line="240" w:lineRule="auto" w:before="0" w:after="0"/>
        <w:ind w:left="952" w:right="0" w:hanging="735"/>
        <w:jc w:val="left"/>
        <w:rPr>
          <w:sz w:val="21"/>
        </w:rPr>
      </w:pPr>
      <w:bookmarkStart w:name="7.2.1　出舱人员离开方舱医院后应及时进行床单位终末消毒，具体要求应符合6.3" w:id="197"/>
      <w:bookmarkEnd w:id="197"/>
      <w:r>
        <w:rPr/>
      </w:r>
      <w:bookmarkStart w:name="7.2.1　出舱人员离开方舱医院后应及时进行床单位终末消毒，具体要求应符合6.3" w:id="198"/>
      <w:bookmarkEnd w:id="198"/>
      <w:r>
        <w:rPr>
          <w:spacing w:val="-2"/>
          <w:sz w:val="21"/>
        </w:rPr>
        <w:t>出舱人员离开方舱医院后应及时进行床单位终末消毒，具体要求应符合 </w:t>
      </w:r>
      <w:r>
        <w:rPr>
          <w:sz w:val="21"/>
        </w:rPr>
        <w:t>6.3.3</w:t>
      </w:r>
      <w:r>
        <w:rPr>
          <w:spacing w:val="-14"/>
          <w:sz w:val="21"/>
        </w:rPr>
        <w:t> 要求。</w:t>
      </w:r>
    </w:p>
    <w:p>
      <w:pPr>
        <w:pStyle w:val="ListParagraph"/>
        <w:numPr>
          <w:ilvl w:val="2"/>
          <w:numId w:val="24"/>
        </w:numPr>
        <w:tabs>
          <w:tab w:pos="952" w:val="left" w:leader="none"/>
          <w:tab w:pos="953" w:val="left" w:leader="none"/>
        </w:tabs>
        <w:spacing w:line="460" w:lineRule="atLeast" w:before="8" w:after="0"/>
        <w:ind w:left="638" w:right="6602" w:hanging="420"/>
        <w:jc w:val="left"/>
        <w:rPr>
          <w:sz w:val="21"/>
        </w:rPr>
      </w:pPr>
      <w:bookmarkStart w:name="7.2.2　发现病人遗忘物品的处理应符合：" w:id="199"/>
      <w:bookmarkEnd w:id="199"/>
      <w:r>
        <w:rPr/>
      </w:r>
      <w:bookmarkStart w:name="7.2.2　发现病人遗忘物品的处理应符合：" w:id="200"/>
      <w:bookmarkEnd w:id="200"/>
      <w:r>
        <w:rPr>
          <w:spacing w:val="-1"/>
          <w:sz w:val="21"/>
        </w:rPr>
        <w:t>发现病人遗忘物品的处理应符合：</w:t>
      </w:r>
      <w:r>
        <w:rPr>
          <w:spacing w:val="-1"/>
          <w:sz w:val="21"/>
        </w:rPr>
        <w:t> </w:t>
      </w:r>
      <w:r>
        <w:rPr>
          <w:sz w:val="21"/>
        </w:rPr>
        <w:t>a）</w:t>
      </w:r>
      <w:r>
        <w:rPr>
          <w:spacing w:val="-1"/>
          <w:sz w:val="21"/>
        </w:rPr>
        <w:t> 及时清点登记，并密闭封存；</w:t>
      </w:r>
    </w:p>
    <w:p>
      <w:pPr>
        <w:pStyle w:val="ListParagraph"/>
        <w:numPr>
          <w:ilvl w:val="0"/>
          <w:numId w:val="25"/>
        </w:numPr>
        <w:tabs>
          <w:tab w:pos="1059" w:val="left" w:leader="none"/>
        </w:tabs>
        <w:spacing w:line="240" w:lineRule="auto" w:before="51" w:after="0"/>
        <w:ind w:left="1058" w:right="0" w:hanging="421"/>
        <w:jc w:val="left"/>
        <w:rPr>
          <w:sz w:val="21"/>
        </w:rPr>
      </w:pPr>
      <w:r>
        <w:rPr>
          <w:sz w:val="21"/>
        </w:rPr>
        <w:t>经医护人员同意后进行必要消毒后统一到固定仓库保存；</w:t>
      </w:r>
    </w:p>
    <w:p>
      <w:pPr>
        <w:pStyle w:val="ListParagraph"/>
        <w:numPr>
          <w:ilvl w:val="0"/>
          <w:numId w:val="25"/>
        </w:numPr>
        <w:tabs>
          <w:tab w:pos="1059" w:val="left" w:leader="none"/>
        </w:tabs>
        <w:spacing w:line="240" w:lineRule="auto" w:before="43" w:after="0"/>
        <w:ind w:left="1058" w:right="0" w:hanging="421"/>
        <w:jc w:val="left"/>
        <w:rPr>
          <w:sz w:val="21"/>
        </w:rPr>
      </w:pPr>
      <w:r>
        <w:rPr>
          <w:sz w:val="21"/>
        </w:rPr>
        <w:t>及时通知病人及家属取回，如暂无法取回得，告知相关电话以便后续病人及家属取回。</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7.3　人员离开处理" w:id="201"/>
      <w:bookmarkEnd w:id="201"/>
      <w:r>
        <w:rPr>
          <w:rFonts w:ascii="黑体" w:eastAsia="黑体" w:hint="eastAsia"/>
          <w:sz w:val="21"/>
        </w:rPr>
        <w:t>人员离开处理</w:t>
      </w:r>
    </w:p>
    <w:p>
      <w:pPr>
        <w:pStyle w:val="BodyText"/>
        <w:spacing w:before="6"/>
        <w:rPr>
          <w:rFonts w:ascii="黑体"/>
          <w:sz w:val="15"/>
        </w:rPr>
      </w:pPr>
    </w:p>
    <w:p>
      <w:pPr>
        <w:pStyle w:val="ListParagraph"/>
        <w:numPr>
          <w:ilvl w:val="2"/>
          <w:numId w:val="26"/>
        </w:numPr>
        <w:tabs>
          <w:tab w:pos="952" w:val="left" w:leader="none"/>
          <w:tab w:pos="953" w:val="left" w:leader="none"/>
        </w:tabs>
        <w:spacing w:line="240" w:lineRule="auto" w:before="0" w:after="0"/>
        <w:ind w:left="952" w:right="0" w:hanging="735"/>
        <w:jc w:val="left"/>
        <w:rPr>
          <w:sz w:val="21"/>
        </w:rPr>
      </w:pPr>
      <w:bookmarkStart w:name="7.3.1　有人接送的病人，物业服务人员在查验手续后，指引病人及时离开医院。" w:id="202"/>
      <w:bookmarkEnd w:id="202"/>
      <w:r>
        <w:rPr/>
      </w:r>
      <w:bookmarkStart w:name="7.3.1　有人接送的病人，物业服务人员在查验手续后，指引病人及时离开医院。" w:id="203"/>
      <w:bookmarkEnd w:id="203"/>
      <w:r>
        <w:rPr>
          <w:sz w:val="21"/>
        </w:rPr>
        <w:t>有人接送的病人，物业服务人员在查验手续后，指引病人及时离开医院。</w:t>
      </w:r>
    </w:p>
    <w:p>
      <w:pPr>
        <w:pStyle w:val="BodyText"/>
        <w:spacing w:before="7"/>
        <w:rPr>
          <w:sz w:val="15"/>
        </w:rPr>
      </w:pPr>
    </w:p>
    <w:p>
      <w:pPr>
        <w:pStyle w:val="ListParagraph"/>
        <w:numPr>
          <w:ilvl w:val="2"/>
          <w:numId w:val="26"/>
        </w:numPr>
        <w:tabs>
          <w:tab w:pos="952" w:val="left" w:leader="none"/>
          <w:tab w:pos="953" w:val="left" w:leader="none"/>
        </w:tabs>
        <w:spacing w:line="240" w:lineRule="auto" w:before="0" w:after="0"/>
        <w:ind w:left="952" w:right="0" w:hanging="735"/>
        <w:jc w:val="left"/>
        <w:rPr>
          <w:sz w:val="21"/>
        </w:rPr>
      </w:pPr>
      <w:bookmarkStart w:name="7.3.2　无人接送的病人，应协助询问回家方式，出现困难的，应及时报告主管部门，" w:id="204"/>
      <w:bookmarkEnd w:id="204"/>
      <w:r>
        <w:rPr/>
      </w:r>
      <w:bookmarkStart w:name="7.3.2　无人接送的病人，应协助询问回家方式，出现困难的，应及时报告主管部门，" w:id="205"/>
      <w:bookmarkEnd w:id="205"/>
      <w:r>
        <w:rPr>
          <w:spacing w:val="-8"/>
          <w:sz w:val="21"/>
        </w:rPr>
        <w:t>无人接送的病人，应协助询问回家方式，出现困难的，应及时报告主管部门，并给以必要帮助。</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7.4　清洁消毒" w:id="206"/>
      <w:bookmarkEnd w:id="206"/>
      <w:r>
        <w:rPr>
          <w:rFonts w:ascii="黑体" w:eastAsia="黑体" w:hint="eastAsia"/>
          <w:sz w:val="21"/>
        </w:rPr>
        <w:t>清洁消毒</w:t>
      </w:r>
    </w:p>
    <w:p>
      <w:pPr>
        <w:pStyle w:val="BodyText"/>
        <w:spacing w:before="7"/>
        <w:rPr>
          <w:rFonts w:ascii="黑体"/>
          <w:sz w:val="15"/>
        </w:rPr>
      </w:pPr>
    </w:p>
    <w:p>
      <w:pPr>
        <w:pStyle w:val="BodyText"/>
        <w:ind w:left="638"/>
      </w:pPr>
      <w:r>
        <w:rPr/>
        <w:t>用于开舱的通道和停车场地，在开舱工作结束后应及时安排人员进行卫生清扫和消毒。</w:t>
      </w:r>
    </w:p>
    <w:p>
      <w:pPr>
        <w:pStyle w:val="BodyText"/>
        <w:spacing w:before="9"/>
        <w:rPr>
          <w:sz w:val="27"/>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8　解舱处理" w:id="207"/>
      <w:bookmarkEnd w:id="207"/>
      <w:r>
        <w:rPr/>
      </w:r>
      <w:bookmarkStart w:name="_bookmark16" w:id="208"/>
      <w:bookmarkEnd w:id="208"/>
      <w:r>
        <w:rPr>
          <w:rFonts w:ascii="黑体" w:eastAsia="黑体" w:hint="eastAsia"/>
          <w:sz w:val="21"/>
        </w:rPr>
        <w:t>解舱处理</w:t>
      </w:r>
    </w:p>
    <w:p>
      <w:pPr>
        <w:pStyle w:val="BodyText"/>
        <w:spacing w:before="9"/>
        <w:rPr>
          <w:rFonts w:ascii="黑体"/>
          <w:sz w:val="27"/>
        </w:rPr>
      </w:pPr>
    </w:p>
    <w:p>
      <w:pPr>
        <w:pStyle w:val="ListParagraph"/>
        <w:numPr>
          <w:ilvl w:val="1"/>
          <w:numId w:val="2"/>
        </w:numPr>
        <w:tabs>
          <w:tab w:pos="743" w:val="left" w:leader="none"/>
          <w:tab w:pos="744" w:val="left" w:leader="none"/>
        </w:tabs>
        <w:spacing w:line="278" w:lineRule="auto" w:before="0" w:after="0"/>
        <w:ind w:left="218" w:right="1142" w:firstLine="0"/>
        <w:jc w:val="left"/>
        <w:rPr>
          <w:sz w:val="21"/>
        </w:rPr>
      </w:pPr>
      <w:bookmarkStart w:name="8.1　方舱医院防疫工作结束，医务人员撤离后物业应组织人员对这个方舱医院进行终末" w:id="209"/>
      <w:bookmarkEnd w:id="209"/>
      <w:r>
        <w:rPr/>
      </w:r>
      <w:bookmarkStart w:name="8.1　方舱医院防疫工作结束，医务人员撤离后物业应组织人员对这个方舱医院进行终末" w:id="210"/>
      <w:bookmarkEnd w:id="210"/>
      <w:r>
        <w:rPr>
          <w:w w:val="95"/>
          <w:sz w:val="21"/>
        </w:rPr>
        <w:t>方舱医院防疫工作结束，医务人员撤离后物业应组织人员对这个方舱医院进行终末处理，具体工</w:t>
      </w:r>
      <w:r>
        <w:rPr>
          <w:w w:val="95"/>
          <w:sz w:val="21"/>
        </w:rPr>
        <w:t>   </w:t>
      </w:r>
      <w:r>
        <w:rPr>
          <w:sz w:val="21"/>
        </w:rPr>
        <w:t>作包括：</w:t>
      </w:r>
    </w:p>
    <w:p>
      <w:pPr>
        <w:pStyle w:val="ListParagraph"/>
        <w:numPr>
          <w:ilvl w:val="0"/>
          <w:numId w:val="27"/>
        </w:numPr>
        <w:tabs>
          <w:tab w:pos="1059" w:val="left" w:leader="none"/>
        </w:tabs>
        <w:spacing w:line="240" w:lineRule="auto" w:before="155" w:after="0"/>
        <w:ind w:left="1058" w:right="0" w:hanging="421"/>
        <w:jc w:val="left"/>
        <w:rPr>
          <w:sz w:val="21"/>
        </w:rPr>
      </w:pPr>
      <w:r>
        <w:rPr>
          <w:sz w:val="21"/>
        </w:rPr>
        <w:t>清理所有区域的废物，并按类别进行终端处理；</w:t>
      </w:r>
    </w:p>
    <w:p>
      <w:pPr>
        <w:spacing w:after="0" w:line="240" w:lineRule="auto"/>
        <w:jc w:val="left"/>
        <w:rPr>
          <w:sz w:val="21"/>
        </w:rPr>
        <w:sectPr>
          <w:pgSz w:w="11910" w:h="16840"/>
          <w:pgMar w:header="1449" w:footer="1141" w:top="1640" w:bottom="1340" w:left="1200" w:right="0"/>
        </w:sectPr>
      </w:pPr>
    </w:p>
    <w:p>
      <w:pPr>
        <w:pStyle w:val="BodyText"/>
        <w:spacing w:before="12"/>
        <w:rPr>
          <w:sz w:val="15"/>
        </w:rPr>
      </w:pPr>
      <w:r>
        <w:rPr/>
        <w:pict>
          <v:shape style="position:absolute;margin-left:-73.528751pt;margin-top:371.535827pt;width:701.15pt;height:70pt;mso-position-horizontal-relative:page;mso-position-vertical-relative:page;z-index:-253816832;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0"/>
          <w:numId w:val="27"/>
        </w:numPr>
        <w:tabs>
          <w:tab w:pos="1059" w:val="left" w:leader="none"/>
        </w:tabs>
        <w:spacing w:line="278" w:lineRule="auto" w:before="70" w:after="0"/>
        <w:ind w:left="638" w:right="5447" w:firstLine="0"/>
        <w:jc w:val="left"/>
        <w:rPr>
          <w:sz w:val="21"/>
        </w:rPr>
      </w:pPr>
      <w:r>
        <w:rPr>
          <w:sz w:val="21"/>
        </w:rPr>
        <w:t>协助环保部门对医院污水、粪便进行清理； c）</w:t>
      </w:r>
      <w:r>
        <w:rPr>
          <w:spacing w:val="-3"/>
          <w:sz w:val="21"/>
        </w:rPr>
        <w:t> 对遗留物品进行有效消毒、密封并统一保存； d）</w:t>
      </w:r>
      <w:r>
        <w:rPr>
          <w:spacing w:val="-1"/>
          <w:sz w:val="21"/>
        </w:rPr>
        <w:t> 关闭除值守区外的所有水电、门窗；</w:t>
      </w:r>
    </w:p>
    <w:p>
      <w:pPr>
        <w:pStyle w:val="BodyText"/>
        <w:spacing w:line="269" w:lineRule="exact"/>
        <w:ind w:left="638"/>
      </w:pPr>
      <w:r>
        <w:rPr/>
        <w:t>e） 使用≥2000mg/L 有效氯含量的消毒剂彻底喷洒消毒。</w:t>
      </w:r>
    </w:p>
    <w:p>
      <w:pPr>
        <w:pStyle w:val="BodyText"/>
        <w:spacing w:before="6"/>
        <w:rPr>
          <w:sz w:val="15"/>
        </w:rPr>
      </w:pPr>
    </w:p>
    <w:p>
      <w:pPr>
        <w:pStyle w:val="ListParagraph"/>
        <w:numPr>
          <w:ilvl w:val="1"/>
          <w:numId w:val="2"/>
        </w:numPr>
        <w:tabs>
          <w:tab w:pos="743" w:val="left" w:leader="none"/>
          <w:tab w:pos="744" w:val="left" w:leader="none"/>
        </w:tabs>
        <w:spacing w:line="278" w:lineRule="auto" w:before="0" w:after="0"/>
        <w:ind w:left="218" w:right="1142" w:firstLine="0"/>
        <w:jc w:val="left"/>
        <w:rPr>
          <w:sz w:val="21"/>
        </w:rPr>
      </w:pPr>
      <w:bookmarkStart w:name="8.2　在主管部门的监督和授权下进行场地的封闭，必要时可预留一个进出口持续对所有" w:id="211"/>
      <w:bookmarkEnd w:id="211"/>
      <w:r>
        <w:rPr/>
      </w:r>
      <w:bookmarkStart w:name="8.2　在主管部门的监督和授权下进行场地的封闭，必要时可预留一个进出口持续对所有" w:id="212"/>
      <w:bookmarkEnd w:id="212"/>
      <w:r>
        <w:rPr>
          <w:w w:val="95"/>
          <w:sz w:val="21"/>
        </w:rPr>
        <w:t>在主管部门的监督和授权下进行场地的封闭，必要时可预留一个进出口持续对所有区域进行防疫</w:t>
      </w:r>
      <w:r>
        <w:rPr>
          <w:w w:val="95"/>
          <w:sz w:val="21"/>
        </w:rPr>
        <w:t>   </w:t>
      </w:r>
      <w:r>
        <w:rPr>
          <w:sz w:val="21"/>
        </w:rPr>
        <w:t>消毒，具体消毒办法可包括</w:t>
      </w:r>
    </w:p>
    <w:p>
      <w:pPr>
        <w:pStyle w:val="ListParagraph"/>
        <w:numPr>
          <w:ilvl w:val="2"/>
          <w:numId w:val="2"/>
        </w:numPr>
        <w:tabs>
          <w:tab w:pos="1058" w:val="left" w:leader="none"/>
          <w:tab w:pos="1059" w:val="left" w:leader="none"/>
        </w:tabs>
        <w:spacing w:line="278" w:lineRule="auto" w:before="156" w:after="0"/>
        <w:ind w:left="1056" w:right="1132" w:hanging="418"/>
        <w:jc w:val="left"/>
        <w:rPr>
          <w:sz w:val="21"/>
        </w:rPr>
      </w:pPr>
      <w:r>
        <w:rPr>
          <w:spacing w:val="6"/>
          <w:sz w:val="21"/>
        </w:rPr>
        <w:t>密闭门窗条件下使用≥</w:t>
      </w:r>
      <w:r>
        <w:rPr>
          <w:sz w:val="21"/>
        </w:rPr>
        <w:t>2000mg/L</w:t>
      </w:r>
      <w:r>
        <w:rPr>
          <w:spacing w:val="-1"/>
          <w:sz w:val="21"/>
        </w:rPr>
        <w:t> 有效氯含量消毒剂持续多天喷洒消毒，必要时可配合使用紫外线灯；</w:t>
      </w:r>
    </w:p>
    <w:p>
      <w:pPr>
        <w:pStyle w:val="ListParagraph"/>
        <w:numPr>
          <w:ilvl w:val="2"/>
          <w:numId w:val="2"/>
        </w:numPr>
        <w:tabs>
          <w:tab w:pos="1058" w:val="left" w:leader="none"/>
          <w:tab w:pos="1059" w:val="left" w:leader="none"/>
        </w:tabs>
        <w:spacing w:line="269" w:lineRule="exact" w:before="0" w:after="0"/>
        <w:ind w:left="1058" w:right="0" w:hanging="421"/>
        <w:jc w:val="left"/>
        <w:rPr>
          <w:sz w:val="21"/>
        </w:rPr>
      </w:pPr>
      <w:r>
        <w:rPr>
          <w:sz w:val="21"/>
        </w:rPr>
        <w:t>所在地防疫部门按规定进行样本检验合格后，可开启门窗进行自然通风；</w:t>
      </w:r>
    </w:p>
    <w:p>
      <w:pPr>
        <w:pStyle w:val="ListParagraph"/>
        <w:numPr>
          <w:ilvl w:val="2"/>
          <w:numId w:val="2"/>
        </w:numPr>
        <w:tabs>
          <w:tab w:pos="1058" w:val="left" w:leader="none"/>
          <w:tab w:pos="1059" w:val="left" w:leader="none"/>
          <w:tab w:pos="5939" w:val="left" w:leader="none"/>
        </w:tabs>
        <w:spacing w:line="240" w:lineRule="auto" w:before="43" w:after="0"/>
        <w:ind w:left="1058" w:right="0" w:hanging="421"/>
        <w:jc w:val="left"/>
        <w:rPr>
          <w:sz w:val="21"/>
        </w:rPr>
      </w:pPr>
      <w:r>
        <w:rPr>
          <w:sz w:val="21"/>
        </w:rPr>
        <w:t>在自然通风状态下可按防疫主管部门要求，按</w:t>
      </w:r>
      <w:r>
        <w:rPr>
          <w:spacing w:val="-57"/>
          <w:sz w:val="21"/>
        </w:rPr>
        <w:t> </w:t>
      </w:r>
      <w:r>
        <w:rPr>
          <w:sz w:val="21"/>
        </w:rPr>
        <w:t>WS/T</w:t>
        <w:tab/>
        <w:t>367</w:t>
      </w:r>
      <w:r>
        <w:rPr>
          <w:spacing w:val="-54"/>
          <w:sz w:val="21"/>
        </w:rPr>
        <w:t> </w:t>
      </w:r>
      <w:r>
        <w:rPr>
          <w:sz w:val="21"/>
        </w:rPr>
        <w:t>要求持续一段时间的正常消毒。</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8.3　后续防疫消毒的个人防护应按三级防护的要求执行。" w:id="213"/>
      <w:bookmarkEnd w:id="213"/>
      <w:r>
        <w:rPr/>
      </w:r>
      <w:bookmarkStart w:name="8.3　后续防疫消毒的个人防护应按三级防护的要求执行。" w:id="214"/>
      <w:bookmarkEnd w:id="214"/>
      <w:r>
        <w:rPr>
          <w:sz w:val="21"/>
        </w:rPr>
        <w:t>后续防疫消毒的个人防护应按三级防护的要求执行。</w:t>
      </w:r>
    </w:p>
    <w:p>
      <w:pPr>
        <w:pStyle w:val="BodyText"/>
        <w:spacing w:before="7"/>
        <w:rPr>
          <w:sz w:val="15"/>
        </w:rPr>
      </w:pPr>
    </w:p>
    <w:p>
      <w:pPr>
        <w:pStyle w:val="ListParagraph"/>
        <w:numPr>
          <w:ilvl w:val="1"/>
          <w:numId w:val="2"/>
        </w:numPr>
        <w:tabs>
          <w:tab w:pos="743" w:val="left" w:leader="none"/>
          <w:tab w:pos="744" w:val="left" w:leader="none"/>
        </w:tabs>
        <w:spacing w:line="278" w:lineRule="auto" w:before="0" w:after="0"/>
        <w:ind w:left="218" w:right="1142" w:firstLine="0"/>
        <w:jc w:val="left"/>
        <w:rPr>
          <w:sz w:val="21"/>
        </w:rPr>
      </w:pPr>
      <w:bookmarkStart w:name="8.4　消毒期结束后，物业企业应配合主管部门对场地及附属物品、设施等进行清点和交" w:id="215"/>
      <w:bookmarkEnd w:id="215"/>
      <w:r>
        <w:rPr/>
      </w:r>
      <w:bookmarkStart w:name="8.4　消毒期结束后，物业企业应配合主管部门对场地及附属物品、设施等进行清点和交" w:id="216"/>
      <w:bookmarkEnd w:id="216"/>
      <w:r>
        <w:rPr>
          <w:w w:val="95"/>
          <w:sz w:val="21"/>
        </w:rPr>
        <w:t>消毒期结束后，物业企业应配合主管部门对场地及附属物品、设施等进行清点和交接，交接前防</w:t>
      </w:r>
      <w:r>
        <w:rPr>
          <w:w w:val="95"/>
          <w:sz w:val="21"/>
        </w:rPr>
        <w:t>   </w:t>
      </w:r>
      <w:r>
        <w:rPr>
          <w:sz w:val="21"/>
        </w:rPr>
        <w:t>疫部门有专业防疫消毒的按其要求执行。</w:t>
      </w:r>
    </w:p>
    <w:p>
      <w:pPr>
        <w:spacing w:after="0" w:line="278" w:lineRule="auto"/>
        <w:jc w:val="left"/>
        <w:rPr>
          <w:sz w:val="21"/>
        </w:rPr>
        <w:sectPr>
          <w:pgSz w:w="11910" w:h="16840"/>
          <w:pgMar w:header="1449" w:footer="1141" w:top="1640" w:bottom="1340" w:left="1200" w:right="0"/>
        </w:sectPr>
      </w:pPr>
    </w:p>
    <w:p>
      <w:pPr>
        <w:pStyle w:val="BodyText"/>
        <w:rPr>
          <w:sz w:val="20"/>
        </w:rPr>
      </w:pPr>
      <w:r>
        <w:rPr/>
        <w:pict>
          <v:shape style="position:absolute;margin-left:-73.528751pt;margin-top:371.535827pt;width:701.15pt;height:70pt;mso-position-horizontal-relative:page;mso-position-vertical-relative:page;z-index:-253815808;rotation:306" type="#_x0000_t136" fillcolor="#bfbfbf" stroked="f">
            <o:extrusion v:ext="view" autorotationcenter="t"/>
            <v:textpath style="font-family:&quot;仿宋&quot;;font-size:70pt;v-text-kern:t;mso-text-shadow:auto" string="全国团体标准信息平台"/>
            <w10:wrap type="none"/>
          </v:shape>
        </w:pict>
      </w:r>
    </w:p>
    <w:p>
      <w:pPr>
        <w:pStyle w:val="BodyText"/>
        <w:rPr>
          <w:sz w:val="20"/>
        </w:rPr>
      </w:pPr>
    </w:p>
    <w:p>
      <w:pPr>
        <w:pStyle w:val="BodyText"/>
        <w:rPr>
          <w:sz w:val="28"/>
        </w:rPr>
      </w:pPr>
    </w:p>
    <w:p>
      <w:pPr>
        <w:pStyle w:val="BodyText"/>
        <w:tabs>
          <w:tab w:pos="419" w:val="left" w:leader="none"/>
          <w:tab w:pos="839" w:val="left" w:leader="none"/>
        </w:tabs>
        <w:spacing w:before="70"/>
        <w:ind w:right="917"/>
        <w:jc w:val="center"/>
        <w:rPr>
          <w:rFonts w:ascii="黑体" w:eastAsia="黑体" w:hint="eastAsia"/>
        </w:rPr>
      </w:pPr>
      <w:r>
        <w:rPr>
          <w:rFonts w:ascii="黑体" w:eastAsia="黑体" w:hint="eastAsia"/>
        </w:rPr>
        <w:t>附</w:t>
        <w:tab/>
        <w:t>录</w:t>
        <w:tab/>
        <w:t>A</w:t>
      </w:r>
    </w:p>
    <w:p>
      <w:pPr>
        <w:pStyle w:val="BodyText"/>
        <w:spacing w:before="43"/>
        <w:ind w:right="916"/>
        <w:jc w:val="center"/>
        <w:rPr>
          <w:rFonts w:ascii="黑体" w:eastAsia="黑体" w:hint="eastAsia"/>
        </w:rPr>
      </w:pPr>
      <w:r>
        <w:rPr>
          <w:rFonts w:ascii="黑体" w:eastAsia="黑体" w:hint="eastAsia"/>
        </w:rPr>
        <w:t>（规范性附录）</w:t>
      </w:r>
    </w:p>
    <w:p>
      <w:pPr>
        <w:pStyle w:val="BodyText"/>
        <w:spacing w:before="43"/>
        <w:ind w:right="916"/>
        <w:jc w:val="center"/>
        <w:rPr>
          <w:rFonts w:ascii="黑体" w:eastAsia="黑体" w:hint="eastAsia"/>
        </w:rPr>
      </w:pPr>
      <w:r>
        <w:rPr>
          <w:rFonts w:ascii="黑体" w:eastAsia="黑体" w:hint="eastAsia"/>
        </w:rPr>
        <w:t>方舱医院物业查验关键项技术要求</w:t>
      </w:r>
    </w:p>
    <w:p>
      <w:pPr>
        <w:pStyle w:val="BodyText"/>
        <w:spacing w:before="5"/>
        <w:rPr>
          <w:rFonts w:ascii="黑体"/>
          <w:sz w:val="28"/>
        </w:rPr>
      </w:pPr>
    </w:p>
    <w:p>
      <w:pPr>
        <w:pStyle w:val="ListParagraph"/>
        <w:numPr>
          <w:ilvl w:val="1"/>
          <w:numId w:val="28"/>
        </w:numPr>
        <w:tabs>
          <w:tab w:pos="743" w:val="left" w:leader="none"/>
          <w:tab w:pos="744" w:val="left" w:leader="none"/>
        </w:tabs>
        <w:spacing w:line="266" w:lineRule="auto" w:before="1" w:after="0"/>
        <w:ind w:left="218" w:right="1132" w:firstLine="0"/>
        <w:jc w:val="left"/>
        <w:rPr>
          <w:sz w:val="21"/>
        </w:rPr>
      </w:pPr>
      <w:bookmarkStart w:name="A.1　临时性物业服务项目的方舱医院承接查验手续应遵循简易、快捷的方式开展，可直" w:id="217"/>
      <w:bookmarkEnd w:id="217"/>
      <w:r>
        <w:rPr/>
      </w:r>
      <w:bookmarkStart w:name="A.1　临时性物业服务项目的方舱医院承接查验手续应遵循简易、快捷的方式开展，可直" w:id="218"/>
      <w:bookmarkEnd w:id="218"/>
      <w:r>
        <w:rPr>
          <w:sz w:val="21"/>
        </w:rPr>
        <w:t>临时性物业服务项目的方舱医院承接查验手续应遵循简易、快捷的方式开展，可直接对现场基础</w:t>
      </w:r>
      <w:r>
        <w:rPr>
          <w:sz w:val="21"/>
        </w:rPr>
        <w:t>设施设备结合防疫要求进行。</w:t>
      </w:r>
    </w:p>
    <w:p>
      <w:pPr>
        <w:pStyle w:val="BodyText"/>
        <w:spacing w:before="7"/>
        <w:rPr>
          <w:sz w:val="24"/>
        </w:rPr>
      </w:pPr>
    </w:p>
    <w:p>
      <w:pPr>
        <w:pStyle w:val="ListParagraph"/>
        <w:numPr>
          <w:ilvl w:val="1"/>
          <w:numId w:val="28"/>
        </w:numPr>
        <w:tabs>
          <w:tab w:pos="743" w:val="left" w:leader="none"/>
          <w:tab w:pos="744" w:val="left" w:leader="none"/>
          <w:tab w:pos="5551" w:val="left" w:leader="none"/>
          <w:tab w:pos="6076" w:val="left" w:leader="none"/>
          <w:tab w:pos="6895" w:val="left" w:leader="none"/>
        </w:tabs>
        <w:spacing w:line="266" w:lineRule="auto" w:before="0" w:after="0"/>
        <w:ind w:left="218" w:right="1132" w:firstLine="0"/>
        <w:jc w:val="left"/>
        <w:rPr>
          <w:sz w:val="21"/>
        </w:rPr>
      </w:pPr>
      <w:bookmarkStart w:name="A.2　方舱医院虽不属于严格意义上的医疗机构，但WS/T　311　、WS/T　5" w:id="219"/>
      <w:bookmarkEnd w:id="219"/>
      <w:r>
        <w:rPr/>
      </w:r>
      <w:bookmarkStart w:name="A.2　方舱医院虽不属于严格意义上的医疗机构，但WS/T　311　、WS/T　5" w:id="220"/>
      <w:bookmarkEnd w:id="220"/>
      <w:r>
        <w:rPr>
          <w:sz w:val="21"/>
        </w:rPr>
        <w:t>方</w:t>
      </w:r>
      <w:r>
        <w:rPr>
          <w:sz w:val="21"/>
        </w:rPr>
        <w:t>舱医院虽不属于严格意义上的医疗机构</w:t>
      </w:r>
      <w:r>
        <w:rPr>
          <w:spacing w:val="-22"/>
          <w:sz w:val="21"/>
        </w:rPr>
        <w:t>，</w:t>
      </w:r>
      <w:r>
        <w:rPr>
          <w:sz w:val="21"/>
        </w:rPr>
        <w:t>但WS/T</w:t>
        <w:tab/>
        <w:t>311</w:t>
        <w:tab/>
      </w:r>
      <w:r>
        <w:rPr>
          <w:spacing w:val="-22"/>
          <w:sz w:val="21"/>
        </w:rPr>
        <w:t>、</w:t>
      </w:r>
      <w:r>
        <w:rPr>
          <w:sz w:val="21"/>
        </w:rPr>
        <w:t>WS/T</w:t>
        <w:tab/>
        <w:t>511</w:t>
      </w:r>
      <w:r>
        <w:rPr>
          <w:spacing w:val="-58"/>
          <w:sz w:val="21"/>
        </w:rPr>
        <w:t> </w:t>
      </w:r>
      <w:r>
        <w:rPr>
          <w:sz w:val="21"/>
        </w:rPr>
        <w:t>及相关医院感染管理法</w:t>
      </w:r>
      <w:r>
        <w:rPr>
          <w:spacing w:val="-12"/>
          <w:sz w:val="21"/>
        </w:rPr>
        <w:t>规</w:t>
      </w:r>
      <w:r>
        <w:rPr>
          <w:sz w:val="21"/>
        </w:rPr>
        <w:t>等基本要求应当予以遵守，其中包括各级防疫主管部门临时公布的相关要求。</w:t>
      </w:r>
    </w:p>
    <w:p>
      <w:pPr>
        <w:pStyle w:val="BodyText"/>
        <w:spacing w:before="7"/>
        <w:rPr>
          <w:sz w:val="24"/>
        </w:rPr>
      </w:pPr>
    </w:p>
    <w:p>
      <w:pPr>
        <w:pStyle w:val="ListParagraph"/>
        <w:numPr>
          <w:ilvl w:val="1"/>
          <w:numId w:val="28"/>
        </w:numPr>
        <w:tabs>
          <w:tab w:pos="743" w:val="left" w:leader="none"/>
          <w:tab w:pos="744" w:val="left" w:leader="none"/>
        </w:tabs>
        <w:spacing w:line="240" w:lineRule="auto" w:before="0" w:after="0"/>
        <w:ind w:left="744" w:right="0" w:hanging="526"/>
        <w:jc w:val="left"/>
        <w:rPr>
          <w:sz w:val="21"/>
        </w:rPr>
      </w:pPr>
      <w:bookmarkStart w:name="A.3　鼓励参照本标准给出的关键项技术要求，其中综合事项技术要求见表A.1。" w:id="221"/>
      <w:bookmarkEnd w:id="221"/>
      <w:r>
        <w:rPr/>
      </w:r>
      <w:bookmarkStart w:name="A.3　鼓励参照本标准给出的关键项技术要求，其中综合事项技术要求见表A.1。" w:id="222"/>
      <w:bookmarkEnd w:id="222"/>
      <w:r>
        <w:rPr>
          <w:sz w:val="21"/>
        </w:rPr>
        <w:t>鼓励参照本标准给出的关键项技术要求，其中综合事项技术要求见表</w:t>
      </w:r>
      <w:r>
        <w:rPr>
          <w:sz w:val="21"/>
        </w:rPr>
        <w:t>A.1。</w:t>
      </w:r>
    </w:p>
    <w:p>
      <w:pPr>
        <w:pStyle w:val="BodyText"/>
        <w:rPr>
          <w:sz w:val="26"/>
        </w:rPr>
      </w:pPr>
    </w:p>
    <w:p>
      <w:pPr>
        <w:pStyle w:val="BodyText"/>
        <w:tabs>
          <w:tab w:pos="787" w:val="left" w:leader="none"/>
        </w:tabs>
        <w:ind w:right="919"/>
        <w:jc w:val="center"/>
        <w:rPr>
          <w:rFonts w:ascii="黑体" w:eastAsia="黑体" w:hint="eastAsia"/>
        </w:rPr>
      </w:pPr>
      <w:r>
        <w:rPr>
          <w:rFonts w:ascii="黑体" w:eastAsia="黑体" w:hint="eastAsia"/>
        </w:rPr>
        <w:t>表</w:t>
      </w:r>
      <w:r>
        <w:rPr>
          <w:rFonts w:ascii="黑体" w:eastAsia="黑体" w:hint="eastAsia"/>
          <w:spacing w:val="-51"/>
        </w:rPr>
        <w:t> </w:t>
      </w:r>
      <w:r>
        <w:rPr>
          <w:rFonts w:ascii="黑体" w:eastAsia="黑体" w:hint="eastAsia"/>
        </w:rPr>
        <w:t>A.1</w:t>
        <w:tab/>
        <w:t>方舱医院物业查验关键项技术要求（综合项）</w:t>
      </w:r>
    </w:p>
    <w:p>
      <w:pPr>
        <w:pStyle w:val="BodyText"/>
        <w:spacing w:before="11"/>
        <w:rPr>
          <w:rFonts w:ascii="黑体"/>
          <w:sz w:val="1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1"/>
        <w:gridCol w:w="1417"/>
        <w:gridCol w:w="6946"/>
      </w:tblGrid>
      <w:tr>
        <w:trPr>
          <w:trHeight w:val="333" w:hRule="atLeast"/>
        </w:trPr>
        <w:tc>
          <w:tcPr>
            <w:tcW w:w="1101" w:type="dxa"/>
            <w:tcBorders>
              <w:right w:val="single" w:sz="4" w:space="0" w:color="000000"/>
            </w:tcBorders>
          </w:tcPr>
          <w:p>
            <w:pPr>
              <w:pStyle w:val="TableParagraph"/>
              <w:spacing w:before="53"/>
              <w:ind w:left="369"/>
              <w:rPr>
                <w:sz w:val="18"/>
              </w:rPr>
            </w:pPr>
            <w:r>
              <w:rPr>
                <w:sz w:val="18"/>
              </w:rPr>
              <w:t>类别</w:t>
            </w:r>
          </w:p>
        </w:tc>
        <w:tc>
          <w:tcPr>
            <w:tcW w:w="1417" w:type="dxa"/>
            <w:tcBorders>
              <w:left w:val="single" w:sz="4" w:space="0" w:color="000000"/>
              <w:right w:val="single" w:sz="4" w:space="0" w:color="000000"/>
            </w:tcBorders>
          </w:tcPr>
          <w:p>
            <w:pPr>
              <w:pStyle w:val="TableParagraph"/>
              <w:spacing w:before="53"/>
              <w:ind w:left="150" w:right="133"/>
              <w:jc w:val="center"/>
              <w:rPr>
                <w:sz w:val="18"/>
              </w:rPr>
            </w:pPr>
            <w:r>
              <w:rPr>
                <w:sz w:val="18"/>
              </w:rPr>
              <w:t>关键项</w:t>
            </w:r>
          </w:p>
        </w:tc>
        <w:tc>
          <w:tcPr>
            <w:tcW w:w="6946" w:type="dxa"/>
            <w:tcBorders>
              <w:left w:val="single" w:sz="4" w:space="0" w:color="000000"/>
            </w:tcBorders>
          </w:tcPr>
          <w:p>
            <w:pPr>
              <w:pStyle w:val="TableParagraph"/>
              <w:spacing w:before="53"/>
              <w:ind w:left="3097" w:right="3074"/>
              <w:jc w:val="center"/>
              <w:rPr>
                <w:sz w:val="18"/>
              </w:rPr>
            </w:pPr>
            <w:r>
              <w:rPr>
                <w:sz w:val="18"/>
              </w:rPr>
              <w:t>技术要求</w:t>
            </w:r>
          </w:p>
        </w:tc>
      </w:tr>
      <w:tr>
        <w:trPr>
          <w:trHeight w:val="624" w:hRule="atLeast"/>
        </w:trPr>
        <w:tc>
          <w:tcPr>
            <w:tcW w:w="1101" w:type="dxa"/>
            <w:vMerge w:val="restart"/>
            <w:tcBorders>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ind w:left="189"/>
              <w:rPr>
                <w:sz w:val="18"/>
              </w:rPr>
            </w:pPr>
            <w:r>
              <w:rPr>
                <w:sz w:val="18"/>
              </w:rPr>
              <w:t>建筑选择</w:t>
            </w:r>
          </w:p>
        </w:tc>
        <w:tc>
          <w:tcPr>
            <w:tcW w:w="1417" w:type="dxa"/>
            <w:tcBorders>
              <w:left w:val="single" w:sz="4" w:space="0" w:color="000000"/>
              <w:bottom w:val="single" w:sz="4" w:space="0" w:color="000000"/>
              <w:right w:val="single" w:sz="4" w:space="0" w:color="000000"/>
            </w:tcBorders>
          </w:tcPr>
          <w:p>
            <w:pPr>
              <w:pStyle w:val="TableParagraph"/>
              <w:spacing w:before="6"/>
              <w:rPr>
                <w:rFonts w:ascii="黑体"/>
                <w:sz w:val="15"/>
              </w:rPr>
            </w:pPr>
          </w:p>
          <w:p>
            <w:pPr>
              <w:pStyle w:val="TableParagraph"/>
              <w:ind w:left="150" w:right="133"/>
              <w:jc w:val="center"/>
              <w:rPr>
                <w:sz w:val="18"/>
              </w:rPr>
            </w:pPr>
            <w:r>
              <w:rPr>
                <w:sz w:val="18"/>
              </w:rPr>
              <w:t>原用途</w:t>
            </w:r>
          </w:p>
        </w:tc>
        <w:tc>
          <w:tcPr>
            <w:tcW w:w="6946" w:type="dxa"/>
            <w:tcBorders>
              <w:left w:val="single" w:sz="4" w:space="0" w:color="000000"/>
              <w:bottom w:val="single" w:sz="4" w:space="0" w:color="000000"/>
            </w:tcBorders>
          </w:tcPr>
          <w:p>
            <w:pPr>
              <w:pStyle w:val="TableParagraph"/>
              <w:spacing w:before="42"/>
              <w:ind w:left="112"/>
              <w:rPr>
                <w:sz w:val="18"/>
              </w:rPr>
            </w:pPr>
            <w:r>
              <w:rPr>
                <w:sz w:val="18"/>
              </w:rPr>
              <w:t>1、 宜选择体育、文化、地上停车场、大型展馆等开阔室内场地；</w:t>
            </w:r>
          </w:p>
          <w:p>
            <w:pPr>
              <w:pStyle w:val="TableParagraph"/>
              <w:spacing w:before="81"/>
              <w:ind w:left="112"/>
              <w:rPr>
                <w:sz w:val="18"/>
              </w:rPr>
            </w:pPr>
            <w:r>
              <w:rPr>
                <w:sz w:val="18"/>
              </w:rPr>
              <w:t>2、 非化工类、危险品及腐蚀性产品的生产、存储建筑。</w:t>
            </w:r>
          </w:p>
        </w:tc>
      </w:tr>
      <w:tr>
        <w:trPr>
          <w:trHeight w:val="1872"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53" w:right="133"/>
              <w:jc w:val="center"/>
              <w:rPr>
                <w:sz w:val="18"/>
              </w:rPr>
            </w:pPr>
            <w:r>
              <w:rPr>
                <w:sz w:val="18"/>
              </w:rPr>
              <w:t>建筑基础</w:t>
            </w:r>
          </w:p>
        </w:tc>
        <w:tc>
          <w:tcPr>
            <w:tcW w:w="6946"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w:t>
            </w:r>
            <w:r>
              <w:rPr>
                <w:spacing w:val="-1"/>
                <w:sz w:val="18"/>
              </w:rPr>
              <w:t>、 宜为天然采光、自然通风条件建筑；</w:t>
            </w:r>
          </w:p>
          <w:p>
            <w:pPr>
              <w:pStyle w:val="TableParagraph"/>
              <w:spacing w:before="82"/>
              <w:ind w:left="112"/>
              <w:rPr>
                <w:sz w:val="18"/>
              </w:rPr>
            </w:pPr>
            <w:r>
              <w:rPr>
                <w:sz w:val="18"/>
              </w:rPr>
              <w:t>2</w:t>
            </w:r>
            <w:r>
              <w:rPr>
                <w:spacing w:val="-1"/>
                <w:sz w:val="18"/>
              </w:rPr>
              <w:t>、 可为大跨度的、无过多阻断的建筑；</w:t>
            </w:r>
          </w:p>
          <w:p>
            <w:pPr>
              <w:pStyle w:val="TableParagraph"/>
              <w:spacing w:line="324" w:lineRule="auto" w:before="81"/>
              <w:ind w:left="472" w:right="87" w:hanging="360"/>
              <w:rPr>
                <w:sz w:val="18"/>
              </w:rPr>
            </w:pPr>
            <w:r>
              <w:rPr>
                <w:sz w:val="18"/>
              </w:rPr>
              <w:t>3、 有便利使用的水源和供电，地下排水可与市政管网截断并能临时组建污水收集、处理系统；</w:t>
            </w:r>
          </w:p>
          <w:p>
            <w:pPr>
              <w:pStyle w:val="TableParagraph"/>
              <w:spacing w:before="1"/>
              <w:ind w:left="112"/>
              <w:rPr>
                <w:sz w:val="18"/>
              </w:rPr>
            </w:pPr>
            <w:r>
              <w:rPr>
                <w:sz w:val="18"/>
              </w:rPr>
              <w:t>4、 地势平缓，并在梅雨季无渍水现象；</w:t>
            </w:r>
          </w:p>
          <w:p>
            <w:pPr>
              <w:pStyle w:val="TableParagraph"/>
              <w:spacing w:before="82"/>
              <w:ind w:left="112"/>
              <w:rPr>
                <w:sz w:val="18"/>
              </w:rPr>
            </w:pPr>
            <w:r>
              <w:rPr>
                <w:sz w:val="18"/>
              </w:rPr>
              <w:t>5、 周边宜有较宽敞的硬化室外空间，便于安装相关临时医疗设备及其他设施。</w:t>
            </w:r>
          </w:p>
        </w:tc>
      </w:tr>
      <w:tr>
        <w:trPr>
          <w:trHeight w:val="624"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黑体"/>
                <w:sz w:val="15"/>
              </w:rPr>
            </w:pPr>
          </w:p>
          <w:p>
            <w:pPr>
              <w:pStyle w:val="TableParagraph"/>
              <w:ind w:left="153" w:right="133"/>
              <w:jc w:val="center"/>
              <w:rPr>
                <w:sz w:val="18"/>
              </w:rPr>
            </w:pPr>
            <w:r>
              <w:rPr>
                <w:sz w:val="18"/>
              </w:rPr>
              <w:t>周边条件</w:t>
            </w:r>
          </w:p>
        </w:tc>
        <w:tc>
          <w:tcPr>
            <w:tcW w:w="6946"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 宜远离居民区，与周边居民区最近距离≥30m；</w:t>
            </w:r>
          </w:p>
          <w:p>
            <w:pPr>
              <w:pStyle w:val="TableParagraph"/>
              <w:spacing w:before="81"/>
              <w:ind w:left="112"/>
              <w:rPr>
                <w:sz w:val="18"/>
              </w:rPr>
            </w:pPr>
            <w:r>
              <w:rPr>
                <w:sz w:val="18"/>
              </w:rPr>
              <w:t>2、 处于居民区的下风向；产业园闲置厂房的，宜处于产业园边缘的下风向。</w:t>
            </w:r>
          </w:p>
        </w:tc>
      </w:tr>
      <w:tr>
        <w:trPr>
          <w:trHeight w:val="935"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122"/>
              <w:ind w:left="153" w:right="133"/>
              <w:jc w:val="center"/>
              <w:rPr>
                <w:sz w:val="18"/>
              </w:rPr>
            </w:pPr>
            <w:r>
              <w:rPr>
                <w:sz w:val="18"/>
              </w:rPr>
              <w:t>交通设施</w:t>
            </w:r>
          </w:p>
        </w:tc>
        <w:tc>
          <w:tcPr>
            <w:tcW w:w="6946" w:type="dxa"/>
            <w:tcBorders>
              <w:top w:val="single" w:sz="4" w:space="0" w:color="000000"/>
              <w:left w:val="single" w:sz="4" w:space="0" w:color="000000"/>
              <w:bottom w:val="single" w:sz="4" w:space="0" w:color="000000"/>
            </w:tcBorders>
          </w:tcPr>
          <w:p>
            <w:pPr>
              <w:pStyle w:val="TableParagraph"/>
              <w:spacing w:before="40"/>
              <w:ind w:left="112"/>
              <w:rPr>
                <w:sz w:val="18"/>
              </w:rPr>
            </w:pPr>
            <w:r>
              <w:rPr>
                <w:sz w:val="18"/>
              </w:rPr>
              <w:t>1、 与城市道路连接；</w:t>
            </w:r>
          </w:p>
          <w:p>
            <w:pPr>
              <w:pStyle w:val="TableParagraph"/>
              <w:spacing w:line="310" w:lineRule="atLeast" w:before="2"/>
              <w:ind w:left="472" w:right="87" w:hanging="360"/>
              <w:rPr>
                <w:sz w:val="18"/>
              </w:rPr>
            </w:pPr>
            <w:r>
              <w:rPr>
                <w:sz w:val="18"/>
              </w:rPr>
              <w:t>2、 改造建筑入口处应满足停车及回车要求，方便救护、物资配送等车辆的快速抵达以及快速撤离。</w:t>
            </w:r>
          </w:p>
        </w:tc>
      </w:tr>
      <w:tr>
        <w:trPr>
          <w:trHeight w:val="2179" w:hRule="atLeast"/>
        </w:trPr>
        <w:tc>
          <w:tcPr>
            <w:tcW w:w="1101" w:type="dxa"/>
            <w:vMerge w:val="restart"/>
            <w:tcBorders>
              <w:top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24"/>
              </w:rPr>
            </w:pPr>
          </w:p>
          <w:p>
            <w:pPr>
              <w:pStyle w:val="TableParagraph"/>
              <w:ind w:left="189"/>
              <w:rPr>
                <w:sz w:val="18"/>
              </w:rPr>
            </w:pPr>
            <w:r>
              <w:rPr>
                <w:sz w:val="18"/>
              </w:rPr>
              <w:t>三区划分</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2"/>
              </w:rPr>
            </w:pPr>
          </w:p>
          <w:p>
            <w:pPr>
              <w:pStyle w:val="TableParagraph"/>
              <w:ind w:left="153" w:right="133"/>
              <w:jc w:val="center"/>
              <w:rPr>
                <w:sz w:val="18"/>
              </w:rPr>
            </w:pPr>
            <w:r>
              <w:rPr>
                <w:sz w:val="18"/>
              </w:rPr>
              <w:t>基本要求</w:t>
            </w:r>
          </w:p>
        </w:tc>
        <w:tc>
          <w:tcPr>
            <w:tcW w:w="6946" w:type="dxa"/>
            <w:tcBorders>
              <w:top w:val="single" w:sz="4" w:space="0" w:color="000000"/>
              <w:left w:val="single" w:sz="4" w:space="0" w:color="000000"/>
              <w:bottom w:val="single" w:sz="4" w:space="0" w:color="000000"/>
            </w:tcBorders>
          </w:tcPr>
          <w:p>
            <w:pPr>
              <w:pStyle w:val="TableParagraph"/>
              <w:spacing w:before="40"/>
              <w:ind w:left="112"/>
              <w:rPr>
                <w:sz w:val="18"/>
              </w:rPr>
            </w:pPr>
            <w:r>
              <w:rPr>
                <w:sz w:val="18"/>
              </w:rPr>
              <w:t>1、 实现清晰的全隔断三区划分；</w:t>
            </w:r>
          </w:p>
          <w:p>
            <w:pPr>
              <w:pStyle w:val="TableParagraph"/>
              <w:spacing w:line="324" w:lineRule="auto" w:before="81"/>
              <w:ind w:left="472" w:right="1998" w:hanging="360"/>
              <w:rPr>
                <w:sz w:val="18"/>
              </w:rPr>
            </w:pPr>
            <w:r>
              <w:rPr>
                <w:spacing w:val="-2"/>
                <w:sz w:val="18"/>
              </w:rPr>
              <w:t>2</w:t>
            </w:r>
            <w:r>
              <w:rPr>
                <w:sz w:val="18"/>
              </w:rPr>
              <w:t>、 每个区应有清晰标识牌（宜文字配合颜色进行管理</w:t>
            </w:r>
            <w:r>
              <w:rPr>
                <w:spacing w:val="-100"/>
                <w:sz w:val="18"/>
              </w:rPr>
              <w:t>）</w:t>
            </w:r>
            <w:r>
              <w:rPr>
                <w:spacing w:val="-8"/>
                <w:sz w:val="18"/>
              </w:rPr>
              <w:t>：</w:t>
            </w:r>
            <w:r>
              <w:rPr>
                <w:sz w:val="18"/>
              </w:rPr>
              <w:t> a） 清洁区：绿色；</w:t>
            </w:r>
          </w:p>
          <w:p>
            <w:pPr>
              <w:pStyle w:val="TableParagraph"/>
              <w:spacing w:line="324" w:lineRule="auto" w:before="2"/>
              <w:ind w:left="472" w:right="4476"/>
              <w:rPr>
                <w:sz w:val="18"/>
              </w:rPr>
            </w:pPr>
            <w:r>
              <w:rPr>
                <w:sz w:val="18"/>
              </w:rPr>
              <w:t>b）</w:t>
            </w:r>
            <w:r>
              <w:rPr>
                <w:spacing w:val="-3"/>
                <w:sz w:val="18"/>
              </w:rPr>
              <w:t> 潜在污染区：黄色； </w:t>
            </w:r>
            <w:r>
              <w:rPr>
                <w:sz w:val="18"/>
              </w:rPr>
              <w:t>c） 清洁区：绿色。</w:t>
            </w:r>
          </w:p>
          <w:p>
            <w:pPr>
              <w:pStyle w:val="TableParagraph"/>
              <w:spacing w:before="1"/>
              <w:ind w:left="112"/>
              <w:rPr>
                <w:sz w:val="18"/>
              </w:rPr>
            </w:pPr>
            <w:r>
              <w:rPr>
                <w:sz w:val="18"/>
              </w:rPr>
              <w:t>3、 清洁区与污染区之间的过渡缓冲区应设置在潜在污染区。</w:t>
            </w:r>
          </w:p>
          <w:p>
            <w:pPr>
              <w:pStyle w:val="TableParagraph"/>
              <w:spacing w:before="81"/>
              <w:ind w:left="112"/>
              <w:rPr>
                <w:sz w:val="18"/>
              </w:rPr>
            </w:pPr>
            <w:r>
              <w:rPr>
                <w:sz w:val="18"/>
              </w:rPr>
              <w:t>4、 对应分区应就近在隔离区域之外预设突发事件应急疏散地，并有应急通道连接。</w:t>
            </w:r>
          </w:p>
        </w:tc>
      </w:tr>
      <w:tr>
        <w:trPr>
          <w:trHeight w:val="925" w:hRule="atLeast"/>
        </w:trPr>
        <w:tc>
          <w:tcPr>
            <w:tcW w:w="1101" w:type="dxa"/>
            <w:vMerge/>
            <w:tcBorders>
              <w:top w:val="nil"/>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116"/>
              <w:ind w:left="150" w:right="133"/>
              <w:jc w:val="center"/>
              <w:rPr>
                <w:sz w:val="18"/>
              </w:rPr>
            </w:pPr>
            <w:r>
              <w:rPr>
                <w:sz w:val="18"/>
              </w:rPr>
              <w:t>清洁区</w:t>
            </w:r>
          </w:p>
        </w:tc>
        <w:tc>
          <w:tcPr>
            <w:tcW w:w="6946" w:type="dxa"/>
            <w:tcBorders>
              <w:top w:val="single" w:sz="4" w:space="0" w:color="000000"/>
              <w:left w:val="single" w:sz="4" w:space="0" w:color="000000"/>
              <w:bottom w:val="single" w:sz="4" w:space="0" w:color="000000"/>
            </w:tcBorders>
          </w:tcPr>
          <w:p>
            <w:pPr>
              <w:pStyle w:val="TableParagraph"/>
              <w:spacing w:line="324" w:lineRule="auto" w:before="35"/>
              <w:ind w:left="472" w:right="87" w:hanging="360"/>
              <w:rPr>
                <w:sz w:val="18"/>
              </w:rPr>
            </w:pPr>
            <w:r>
              <w:rPr>
                <w:sz w:val="18"/>
              </w:rPr>
              <w:t>1、 应设置清洁区的功能设施包括：办公室、食堂、洁净物仓库、医护及其他工作人员休息区、工作人员停车场；</w:t>
            </w:r>
          </w:p>
          <w:p>
            <w:pPr>
              <w:pStyle w:val="TableParagraph"/>
              <w:spacing w:before="1"/>
              <w:ind w:left="112"/>
              <w:rPr>
                <w:sz w:val="18"/>
              </w:rPr>
            </w:pPr>
            <w:r>
              <w:rPr>
                <w:sz w:val="18"/>
              </w:rPr>
              <w:t>2、 清洁区入口应单独设置。</w:t>
            </w:r>
          </w:p>
        </w:tc>
      </w:tr>
      <w:tr>
        <w:trPr>
          <w:trHeight w:val="930" w:hRule="atLeast"/>
        </w:trPr>
        <w:tc>
          <w:tcPr>
            <w:tcW w:w="1101" w:type="dxa"/>
            <w:vMerge/>
            <w:tcBorders>
              <w:top w:val="nil"/>
              <w:right w:val="single" w:sz="4" w:space="0" w:color="000000"/>
            </w:tcBorders>
          </w:tcPr>
          <w:p>
            <w:pPr>
              <w:rPr>
                <w:sz w:val="2"/>
                <w:szCs w:val="2"/>
              </w:rPr>
            </w:pPr>
          </w:p>
        </w:tc>
        <w:tc>
          <w:tcPr>
            <w:tcW w:w="1417" w:type="dxa"/>
            <w:tcBorders>
              <w:top w:val="single" w:sz="4" w:space="0" w:color="000000"/>
              <w:left w:val="single" w:sz="4" w:space="0" w:color="000000"/>
              <w:right w:val="single" w:sz="4" w:space="0" w:color="000000"/>
            </w:tcBorders>
          </w:tcPr>
          <w:p>
            <w:pPr>
              <w:pStyle w:val="TableParagraph"/>
              <w:rPr>
                <w:rFonts w:ascii="黑体"/>
                <w:sz w:val="18"/>
              </w:rPr>
            </w:pPr>
          </w:p>
          <w:p>
            <w:pPr>
              <w:pStyle w:val="TableParagraph"/>
              <w:spacing w:before="118"/>
              <w:ind w:left="150" w:right="133"/>
              <w:jc w:val="center"/>
              <w:rPr>
                <w:sz w:val="18"/>
              </w:rPr>
            </w:pPr>
            <w:r>
              <w:rPr>
                <w:sz w:val="18"/>
              </w:rPr>
              <w:t>潜在污染区</w:t>
            </w:r>
          </w:p>
        </w:tc>
        <w:tc>
          <w:tcPr>
            <w:tcW w:w="6946" w:type="dxa"/>
            <w:tcBorders>
              <w:top w:val="single" w:sz="4" w:space="0" w:color="000000"/>
              <w:left w:val="single" w:sz="4" w:space="0" w:color="000000"/>
            </w:tcBorders>
          </w:tcPr>
          <w:p>
            <w:pPr>
              <w:pStyle w:val="TableParagraph"/>
              <w:spacing w:before="37"/>
              <w:ind w:left="112"/>
              <w:rPr>
                <w:sz w:val="18"/>
              </w:rPr>
            </w:pPr>
            <w:r>
              <w:rPr>
                <w:sz w:val="18"/>
              </w:rPr>
              <w:t>1</w:t>
            </w:r>
            <w:r>
              <w:rPr>
                <w:spacing w:val="-1"/>
                <w:sz w:val="18"/>
              </w:rPr>
              <w:t>、 潜在污染区包括：人员进出污染区的缓冲区，污染物离开隔离区的缓冲区等；</w:t>
            </w:r>
          </w:p>
          <w:p>
            <w:pPr>
              <w:pStyle w:val="TableParagraph"/>
              <w:spacing w:before="81"/>
              <w:ind w:left="112"/>
              <w:rPr>
                <w:sz w:val="18"/>
              </w:rPr>
            </w:pPr>
            <w:r>
              <w:rPr>
                <w:sz w:val="18"/>
              </w:rPr>
              <w:t>2</w:t>
            </w:r>
            <w:r>
              <w:rPr>
                <w:spacing w:val="-1"/>
                <w:sz w:val="18"/>
              </w:rPr>
              <w:t>、 潜在污染区除必要出入口外不宜设置连通其他区域的门窗，宜采取负压通风；</w:t>
            </w:r>
          </w:p>
          <w:p>
            <w:pPr>
              <w:pStyle w:val="TableParagraph"/>
              <w:spacing w:before="81"/>
              <w:ind w:left="112"/>
              <w:rPr>
                <w:sz w:val="18"/>
              </w:rPr>
            </w:pPr>
            <w:r>
              <w:rPr>
                <w:sz w:val="18"/>
              </w:rPr>
              <w:t>3、 人员进出的缓冲区应有不少 1 个安全应通道，并直接与室外连接。</w:t>
            </w:r>
          </w:p>
        </w:tc>
      </w:tr>
    </w:tbl>
    <w:p>
      <w:pPr>
        <w:spacing w:after="0"/>
        <w:rPr>
          <w:sz w:val="18"/>
        </w:rPr>
        <w:sectPr>
          <w:pgSz w:w="11910" w:h="16840"/>
          <w:pgMar w:header="1449" w:footer="1141" w:top="1640" w:bottom="1340" w:left="1200" w:right="0"/>
        </w:sectPr>
      </w:pPr>
    </w:p>
    <w:p>
      <w:pPr>
        <w:pStyle w:val="BodyText"/>
        <w:spacing w:before="12"/>
        <w:rPr>
          <w:rFonts w:ascii="黑体"/>
          <w:sz w:val="3"/>
        </w:rPr>
      </w:pPr>
      <w:r>
        <w:rPr/>
        <w:pict>
          <v:shape style="position:absolute;margin-left:-73.528751pt;margin-top:371.535827pt;width:701.15pt;height:70pt;mso-position-horizontal-relative:page;mso-position-vertical-relative:page;z-index:-253814784;rotation:306" type="#_x0000_t136" fillcolor="#bfbfbf" stroked="f">
            <o:extrusion v:ext="view" autorotationcenter="t"/>
            <v:textpath style="font-family:&quot;仿宋&quot;;font-size:70pt;v-text-kern:t;mso-text-shadow:auto" string="全国团体标准信息平台"/>
            <w10:wrap type="none"/>
          </v:shape>
        </w:pict>
      </w: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1"/>
        <w:gridCol w:w="1417"/>
        <w:gridCol w:w="6662"/>
      </w:tblGrid>
      <w:tr>
        <w:trPr>
          <w:trHeight w:val="2400" w:hRule="atLeast"/>
        </w:trPr>
        <w:tc>
          <w:tcPr>
            <w:tcW w:w="1101" w:type="dxa"/>
            <w:tcBorders>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2"/>
              </w:rPr>
            </w:pPr>
          </w:p>
          <w:p>
            <w:pPr>
              <w:pStyle w:val="TableParagraph"/>
              <w:ind w:left="189"/>
              <w:rPr>
                <w:sz w:val="18"/>
              </w:rPr>
            </w:pPr>
            <w:r>
              <w:rPr>
                <w:sz w:val="18"/>
              </w:rPr>
              <w:t>三区划分</w:t>
            </w:r>
          </w:p>
        </w:tc>
        <w:tc>
          <w:tcPr>
            <w:tcW w:w="1417" w:type="dxa"/>
            <w:tcBorders>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2"/>
              </w:rPr>
            </w:pPr>
          </w:p>
          <w:p>
            <w:pPr>
              <w:pStyle w:val="TableParagraph"/>
              <w:ind w:left="150" w:right="133"/>
              <w:jc w:val="center"/>
              <w:rPr>
                <w:sz w:val="18"/>
              </w:rPr>
            </w:pPr>
            <w:r>
              <w:rPr>
                <w:sz w:val="18"/>
              </w:rPr>
              <w:t>污染区</w:t>
            </w:r>
          </w:p>
        </w:tc>
        <w:tc>
          <w:tcPr>
            <w:tcW w:w="6662" w:type="dxa"/>
            <w:tcBorders>
              <w:left w:val="single" w:sz="4" w:space="0" w:color="000000"/>
              <w:bottom w:val="single" w:sz="4" w:space="0" w:color="000000"/>
            </w:tcBorders>
          </w:tcPr>
          <w:p>
            <w:pPr>
              <w:pStyle w:val="TableParagraph"/>
              <w:spacing w:before="61"/>
              <w:ind w:left="110"/>
              <w:rPr>
                <w:sz w:val="18"/>
              </w:rPr>
            </w:pPr>
            <w:r>
              <w:rPr>
                <w:sz w:val="18"/>
              </w:rPr>
              <w:t>1、 病人隔离期间活动、休息的区域，以及现场辅助医疗的区域应设置在污染区。</w:t>
            </w:r>
          </w:p>
          <w:p>
            <w:pPr>
              <w:pStyle w:val="TableParagraph"/>
              <w:spacing w:line="312" w:lineRule="auto" w:before="69"/>
              <w:ind w:left="470" w:right="87" w:hanging="360"/>
              <w:rPr>
                <w:sz w:val="18"/>
              </w:rPr>
            </w:pPr>
            <w:r>
              <w:rPr>
                <w:sz w:val="18"/>
              </w:rPr>
              <w:t>2</w:t>
            </w:r>
            <w:r>
              <w:rPr>
                <w:spacing w:val="-2"/>
                <w:sz w:val="18"/>
              </w:rPr>
              <w:t>、 污染区应根据建筑结构及入住人员数设置不少于 </w:t>
            </w:r>
            <w:r>
              <w:rPr>
                <w:sz w:val="18"/>
              </w:rPr>
              <w:t>2</w:t>
            </w:r>
            <w:r>
              <w:rPr>
                <w:spacing w:val="-7"/>
                <w:sz w:val="18"/>
              </w:rPr>
              <w:t> 个直通室外的应急通道： a）</w:t>
            </w:r>
            <w:r>
              <w:rPr>
                <w:spacing w:val="-6"/>
                <w:sz w:val="18"/>
              </w:rPr>
              <w:t> 单层设置的可以 </w:t>
            </w:r>
            <w:r>
              <w:rPr>
                <w:sz w:val="18"/>
              </w:rPr>
              <w:t>300</w:t>
            </w:r>
            <w:r>
              <w:rPr>
                <w:spacing w:val="-13"/>
                <w:sz w:val="18"/>
              </w:rPr>
              <w:t> 张床位为基数，每增加 </w:t>
            </w:r>
            <w:r>
              <w:rPr>
                <w:sz w:val="18"/>
              </w:rPr>
              <w:t>200</w:t>
            </w:r>
            <w:r>
              <w:rPr>
                <w:spacing w:val="-15"/>
                <w:sz w:val="18"/>
              </w:rPr>
              <w:t> 人宜至少增 </w:t>
            </w:r>
            <w:r>
              <w:rPr>
                <w:sz w:val="18"/>
              </w:rPr>
              <w:t>1</w:t>
            </w:r>
            <w:r>
              <w:rPr>
                <w:spacing w:val="-11"/>
                <w:sz w:val="18"/>
              </w:rPr>
              <w:t> 个应急疏散</w:t>
            </w:r>
          </w:p>
          <w:p>
            <w:pPr>
              <w:pStyle w:val="TableParagraph"/>
              <w:ind w:left="832"/>
              <w:rPr>
                <w:sz w:val="18"/>
              </w:rPr>
            </w:pPr>
            <w:r>
              <w:rPr>
                <w:sz w:val="18"/>
              </w:rPr>
              <w:t>通道；</w:t>
            </w:r>
          </w:p>
          <w:p>
            <w:pPr>
              <w:pStyle w:val="TableParagraph"/>
              <w:spacing w:before="70"/>
              <w:ind w:left="470"/>
              <w:rPr>
                <w:sz w:val="18"/>
              </w:rPr>
            </w:pPr>
            <w:r>
              <w:rPr>
                <w:sz w:val="18"/>
              </w:rPr>
              <w:t>b） 多层设置的，每层应≥2 个应急楼梯，并直接和应急疏散通道连接。</w:t>
            </w:r>
          </w:p>
          <w:p>
            <w:pPr>
              <w:pStyle w:val="TableParagraph"/>
              <w:spacing w:line="312" w:lineRule="auto" w:before="69"/>
              <w:ind w:left="472" w:right="33" w:hanging="363"/>
              <w:rPr>
                <w:sz w:val="18"/>
              </w:rPr>
            </w:pPr>
            <w:r>
              <w:rPr>
                <w:sz w:val="18"/>
              </w:rPr>
              <w:t>3、 污染区自然通风窗户和机械通风设备排风口周边≥10m 距离应同等按污染区进行管理，并宜设置隔离措施和明显标识。</w:t>
            </w:r>
          </w:p>
          <w:p>
            <w:pPr>
              <w:pStyle w:val="TableParagraph"/>
              <w:spacing w:line="219" w:lineRule="exact" w:before="1"/>
              <w:ind w:left="110"/>
              <w:rPr>
                <w:sz w:val="18"/>
              </w:rPr>
            </w:pPr>
            <w:r>
              <w:rPr>
                <w:sz w:val="18"/>
              </w:rPr>
              <w:t>4、 病人入院接送车辆的停车点到方舱入口的区域宜等同污染区管理。</w:t>
            </w:r>
          </w:p>
        </w:tc>
      </w:tr>
      <w:tr>
        <w:trPr>
          <w:trHeight w:val="1247" w:hRule="atLeast"/>
        </w:trPr>
        <w:tc>
          <w:tcPr>
            <w:tcW w:w="1101" w:type="dxa"/>
            <w:vMerge w:val="restart"/>
            <w:tcBorders>
              <w:top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278"/>
              <w:rPr>
                <w:sz w:val="18"/>
              </w:rPr>
            </w:pPr>
            <w:r>
              <w:rPr>
                <w:sz w:val="18"/>
              </w:rPr>
              <w:t>三通道</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9"/>
              <w:rPr>
                <w:rFonts w:ascii="黑体"/>
                <w:sz w:val="21"/>
              </w:rPr>
            </w:pPr>
          </w:p>
          <w:p>
            <w:pPr>
              <w:pStyle w:val="TableParagraph"/>
              <w:ind w:left="153" w:right="133"/>
              <w:jc w:val="center"/>
              <w:rPr>
                <w:sz w:val="18"/>
              </w:rPr>
            </w:pPr>
            <w:r>
              <w:rPr>
                <w:sz w:val="18"/>
              </w:rPr>
              <w:t>工作人员通道</w:t>
            </w:r>
          </w:p>
        </w:tc>
        <w:tc>
          <w:tcPr>
            <w:tcW w:w="6662"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 员工通道宜单通道通行，不能单通道设置的，进出通道口最近距离宜≥10m。</w:t>
            </w:r>
          </w:p>
          <w:p>
            <w:pPr>
              <w:pStyle w:val="TableParagraph"/>
              <w:spacing w:before="81"/>
              <w:ind w:left="112" w:right="-15"/>
              <w:rPr>
                <w:sz w:val="18"/>
              </w:rPr>
            </w:pPr>
            <w:r>
              <w:rPr>
                <w:sz w:val="18"/>
              </w:rPr>
              <w:t>2</w:t>
            </w:r>
            <w:r>
              <w:rPr>
                <w:spacing w:val="-5"/>
                <w:sz w:val="18"/>
              </w:rPr>
              <w:t>、 进入通道应至少设置 </w:t>
            </w:r>
            <w:r>
              <w:rPr>
                <w:sz w:val="18"/>
              </w:rPr>
              <w:t>2</w:t>
            </w:r>
            <w:r>
              <w:rPr>
                <w:spacing w:val="-15"/>
                <w:sz w:val="18"/>
              </w:rPr>
              <w:t> 个单向通行的隔离房间，分别为一次更衣、二次更衣间。</w:t>
            </w:r>
          </w:p>
          <w:p>
            <w:pPr>
              <w:pStyle w:val="TableParagraph"/>
              <w:spacing w:before="82"/>
              <w:ind w:left="112" w:right="-15"/>
              <w:rPr>
                <w:sz w:val="18"/>
              </w:rPr>
            </w:pPr>
            <w:r>
              <w:rPr>
                <w:sz w:val="18"/>
              </w:rPr>
              <w:t>3</w:t>
            </w:r>
            <w:r>
              <w:rPr>
                <w:spacing w:val="-5"/>
                <w:sz w:val="18"/>
              </w:rPr>
              <w:t>、 出口通道依次宜设为一次更衣间</w:t>
            </w:r>
            <w:r>
              <w:rPr>
                <w:spacing w:val="-3"/>
                <w:sz w:val="18"/>
              </w:rPr>
              <w:t>（</w:t>
            </w:r>
            <w:r>
              <w:rPr>
                <w:sz w:val="18"/>
              </w:rPr>
              <w:t>脱污染防护服</w:t>
            </w:r>
            <w:r>
              <w:rPr>
                <w:spacing w:val="-89"/>
                <w:sz w:val="18"/>
              </w:rPr>
              <w:t>）</w:t>
            </w:r>
            <w:r>
              <w:rPr>
                <w:spacing w:val="-14"/>
                <w:sz w:val="18"/>
              </w:rPr>
              <w:t>、洗手</w:t>
            </w:r>
            <w:r>
              <w:rPr>
                <w:sz w:val="18"/>
              </w:rPr>
              <w:t>/</w:t>
            </w:r>
            <w:r>
              <w:rPr>
                <w:spacing w:val="-7"/>
                <w:sz w:val="18"/>
              </w:rPr>
              <w:t>沐浴间、二次更衣间。</w:t>
            </w:r>
          </w:p>
          <w:p>
            <w:pPr>
              <w:pStyle w:val="TableParagraph"/>
              <w:spacing w:before="81"/>
              <w:ind w:left="112"/>
              <w:rPr>
                <w:sz w:val="18"/>
              </w:rPr>
            </w:pPr>
            <w:r>
              <w:rPr>
                <w:sz w:val="18"/>
              </w:rPr>
              <w:t>4、 每个更衣间应配置非接触式洗手设施。</w:t>
            </w:r>
          </w:p>
        </w:tc>
      </w:tr>
      <w:tr>
        <w:trPr>
          <w:trHeight w:val="1871"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53" w:right="133"/>
              <w:jc w:val="center"/>
              <w:rPr>
                <w:sz w:val="18"/>
              </w:rPr>
            </w:pPr>
            <w:r>
              <w:rPr>
                <w:sz w:val="18"/>
              </w:rPr>
              <w:t>病人通道</w:t>
            </w:r>
          </w:p>
        </w:tc>
        <w:tc>
          <w:tcPr>
            <w:tcW w:w="6662"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 病人通道应设置有入院通道和出院通道。</w:t>
            </w:r>
          </w:p>
          <w:p>
            <w:pPr>
              <w:pStyle w:val="TableParagraph"/>
              <w:spacing w:line="324" w:lineRule="auto" w:before="81"/>
              <w:ind w:left="472" w:right="86" w:hanging="360"/>
              <w:rPr>
                <w:sz w:val="18"/>
              </w:rPr>
            </w:pPr>
            <w:r>
              <w:rPr>
                <w:sz w:val="18"/>
              </w:rPr>
              <w:t>2、 出院通道口应增加缓冲间（条件允许可参照医护人员输出污染物的缓冲间设置）和物品打包设施；出口通道宜直通接送的专门停车场。</w:t>
            </w:r>
          </w:p>
          <w:p>
            <w:pPr>
              <w:pStyle w:val="TableParagraph"/>
              <w:spacing w:before="1"/>
              <w:ind w:left="112" w:right="-15"/>
              <w:rPr>
                <w:sz w:val="18"/>
              </w:rPr>
            </w:pPr>
            <w:r>
              <w:rPr>
                <w:sz w:val="18"/>
              </w:rPr>
              <w:t>3</w:t>
            </w:r>
            <w:r>
              <w:rPr>
                <w:spacing w:val="-4"/>
                <w:sz w:val="18"/>
              </w:rPr>
              <w:t>、 入口通道不宜多台阶设计，门宽宜≥</w:t>
            </w:r>
            <w:r>
              <w:rPr>
                <w:sz w:val="18"/>
              </w:rPr>
              <w:t>1.5m,</w:t>
            </w:r>
            <w:r>
              <w:rPr>
                <w:spacing w:val="-4"/>
                <w:sz w:val="18"/>
              </w:rPr>
              <w:t>条件允许，可设置登记和待分配区。</w:t>
            </w:r>
          </w:p>
          <w:p>
            <w:pPr>
              <w:pStyle w:val="TableParagraph"/>
              <w:spacing w:line="310" w:lineRule="atLeast" w:before="2"/>
              <w:ind w:left="472" w:right="37" w:hanging="360"/>
              <w:rPr>
                <w:sz w:val="18"/>
              </w:rPr>
            </w:pPr>
            <w:r>
              <w:rPr>
                <w:sz w:val="18"/>
              </w:rPr>
              <w:t>4、 病人入口通道宜与清洁区入口通道在建筑不同侧设置，同侧设置的应在清洁通道的下风，最小距离≥20m。</w:t>
            </w:r>
          </w:p>
        </w:tc>
      </w:tr>
      <w:tr>
        <w:trPr>
          <w:trHeight w:val="2184"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2"/>
              </w:rPr>
            </w:pPr>
          </w:p>
          <w:p>
            <w:pPr>
              <w:pStyle w:val="TableParagraph"/>
              <w:ind w:left="153" w:right="133"/>
              <w:jc w:val="center"/>
              <w:rPr>
                <w:sz w:val="18"/>
              </w:rPr>
            </w:pPr>
            <w:r>
              <w:rPr>
                <w:sz w:val="18"/>
              </w:rPr>
              <w:t>物流通道</w:t>
            </w:r>
          </w:p>
        </w:tc>
        <w:tc>
          <w:tcPr>
            <w:tcW w:w="6662" w:type="dxa"/>
            <w:tcBorders>
              <w:top w:val="single" w:sz="4" w:space="0" w:color="000000"/>
              <w:left w:val="single" w:sz="4" w:space="0" w:color="000000"/>
              <w:bottom w:val="single" w:sz="4" w:space="0" w:color="000000"/>
            </w:tcBorders>
          </w:tcPr>
          <w:p>
            <w:pPr>
              <w:pStyle w:val="TableParagraph"/>
              <w:spacing w:line="324" w:lineRule="auto" w:before="40"/>
              <w:ind w:left="472" w:right="55" w:hanging="360"/>
              <w:rPr>
                <w:sz w:val="18"/>
              </w:rPr>
            </w:pPr>
            <w:r>
              <w:rPr>
                <w:sz w:val="18"/>
              </w:rPr>
              <w:t>1、 物流通道宜设置缓冲间，方便物品在缓冲间进行交接；设置洁净物投送隔离窗的，可不设置进入污染区的隔离间。</w:t>
            </w:r>
          </w:p>
          <w:p>
            <w:pPr>
              <w:pStyle w:val="TableParagraph"/>
              <w:spacing w:line="324" w:lineRule="auto" w:before="1"/>
              <w:ind w:left="472" w:right="37" w:hanging="360"/>
              <w:rPr>
                <w:sz w:val="18"/>
              </w:rPr>
            </w:pPr>
            <w:r>
              <w:rPr>
                <w:sz w:val="18"/>
              </w:rPr>
              <w:t>2、 污物通道应与洁净物通道分别设置，并宜设置在建筑不同侧；同侧设置的，最近间距宜≥20m。不同通道应有清晰标识。</w:t>
            </w:r>
          </w:p>
          <w:p>
            <w:pPr>
              <w:pStyle w:val="TableParagraph"/>
              <w:spacing w:before="2"/>
              <w:ind w:left="112"/>
              <w:rPr>
                <w:sz w:val="18"/>
              </w:rPr>
            </w:pPr>
            <w:r>
              <w:rPr>
                <w:sz w:val="18"/>
              </w:rPr>
              <w:t>3、 经物流通道的物品宜单向运送。</w:t>
            </w:r>
          </w:p>
          <w:p>
            <w:pPr>
              <w:pStyle w:val="TableParagraph"/>
              <w:spacing w:before="81"/>
              <w:ind w:left="112"/>
              <w:rPr>
                <w:sz w:val="18"/>
              </w:rPr>
            </w:pPr>
            <w:r>
              <w:rPr>
                <w:sz w:val="18"/>
              </w:rPr>
              <w:t>4、 污物通道应设置在方舱医院的下风处，出口处与清洁区最近距离≥20m。</w:t>
            </w:r>
          </w:p>
          <w:p>
            <w:pPr>
              <w:pStyle w:val="TableParagraph"/>
              <w:spacing w:before="81"/>
              <w:ind w:left="112"/>
              <w:rPr>
                <w:sz w:val="18"/>
              </w:rPr>
            </w:pPr>
            <w:r>
              <w:rPr>
                <w:sz w:val="18"/>
              </w:rPr>
              <w:t>5、 洁净物入口通道口外宜有地面硬化的物流卸货区，与洁净仓库可临近设计。</w:t>
            </w:r>
          </w:p>
        </w:tc>
      </w:tr>
      <w:tr>
        <w:trPr>
          <w:trHeight w:val="623" w:hRule="atLeast"/>
        </w:trPr>
        <w:tc>
          <w:tcPr>
            <w:tcW w:w="1101" w:type="dxa"/>
            <w:vMerge w:val="restart"/>
            <w:tcBorders>
              <w:top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2"/>
              <w:rPr>
                <w:rFonts w:ascii="黑体"/>
                <w:sz w:val="22"/>
              </w:rPr>
            </w:pPr>
          </w:p>
          <w:p>
            <w:pPr>
              <w:pStyle w:val="TableParagraph"/>
              <w:ind w:left="369"/>
              <w:rPr>
                <w:sz w:val="18"/>
              </w:rPr>
            </w:pPr>
            <w:r>
              <w:rPr>
                <w:sz w:val="18"/>
              </w:rPr>
              <w:t>两场</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40"/>
              <w:ind w:left="353"/>
              <w:rPr>
                <w:sz w:val="18"/>
              </w:rPr>
            </w:pPr>
            <w:r>
              <w:rPr>
                <w:sz w:val="18"/>
              </w:rPr>
              <w:t>工作人员</w:t>
            </w:r>
          </w:p>
          <w:p>
            <w:pPr>
              <w:pStyle w:val="TableParagraph"/>
              <w:spacing w:before="81"/>
              <w:ind w:left="442"/>
              <w:rPr>
                <w:sz w:val="18"/>
              </w:rPr>
            </w:pPr>
            <w:r>
              <w:rPr>
                <w:sz w:val="18"/>
              </w:rPr>
              <w:t>停车场</w:t>
            </w:r>
          </w:p>
        </w:tc>
        <w:tc>
          <w:tcPr>
            <w:tcW w:w="6662" w:type="dxa"/>
            <w:tcBorders>
              <w:top w:val="single" w:sz="4" w:space="0" w:color="000000"/>
              <w:left w:val="single" w:sz="4" w:space="0" w:color="000000"/>
              <w:bottom w:val="single" w:sz="4" w:space="0" w:color="000000"/>
            </w:tcBorders>
          </w:tcPr>
          <w:p>
            <w:pPr>
              <w:pStyle w:val="TableParagraph"/>
              <w:spacing w:before="40"/>
              <w:ind w:left="112"/>
              <w:rPr>
                <w:sz w:val="18"/>
              </w:rPr>
            </w:pPr>
            <w:r>
              <w:rPr>
                <w:sz w:val="18"/>
              </w:rPr>
              <w:t>1、 工作人员停车场应设置在清洁区，并与工作人员通道连通；</w:t>
            </w:r>
          </w:p>
          <w:p>
            <w:pPr>
              <w:pStyle w:val="TableParagraph"/>
              <w:spacing w:before="81"/>
              <w:ind w:left="112"/>
              <w:rPr>
                <w:sz w:val="18"/>
              </w:rPr>
            </w:pPr>
            <w:r>
              <w:rPr>
                <w:sz w:val="18"/>
              </w:rPr>
              <w:t>2、 停车场应设置在污染区的上风处。</w:t>
            </w:r>
          </w:p>
        </w:tc>
      </w:tr>
      <w:tr>
        <w:trPr>
          <w:trHeight w:val="624"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42"/>
              <w:ind w:left="353"/>
              <w:rPr>
                <w:sz w:val="18"/>
              </w:rPr>
            </w:pPr>
            <w:r>
              <w:rPr>
                <w:sz w:val="18"/>
              </w:rPr>
              <w:t>接送病人</w:t>
            </w:r>
          </w:p>
          <w:p>
            <w:pPr>
              <w:pStyle w:val="TableParagraph"/>
              <w:spacing w:before="81"/>
              <w:ind w:left="442"/>
              <w:rPr>
                <w:sz w:val="18"/>
              </w:rPr>
            </w:pPr>
            <w:r>
              <w:rPr>
                <w:sz w:val="18"/>
              </w:rPr>
              <w:t>停车场</w:t>
            </w:r>
          </w:p>
        </w:tc>
        <w:tc>
          <w:tcPr>
            <w:tcW w:w="6662" w:type="dxa"/>
            <w:tcBorders>
              <w:top w:val="single" w:sz="4" w:space="0" w:color="000000"/>
              <w:left w:val="single" w:sz="4" w:space="0" w:color="000000"/>
              <w:bottom w:val="single" w:sz="4" w:space="0" w:color="000000"/>
            </w:tcBorders>
          </w:tcPr>
          <w:p>
            <w:pPr>
              <w:pStyle w:val="TableParagraph"/>
              <w:spacing w:before="42"/>
              <w:ind w:left="112"/>
              <w:rPr>
                <w:sz w:val="18"/>
              </w:rPr>
            </w:pPr>
            <w:r>
              <w:rPr>
                <w:sz w:val="18"/>
              </w:rPr>
              <w:t>1、 入院车辆停车场应设置在入院口，并按污染区管理；</w:t>
            </w:r>
          </w:p>
          <w:p>
            <w:pPr>
              <w:pStyle w:val="TableParagraph"/>
              <w:spacing w:before="81"/>
              <w:ind w:left="112"/>
              <w:rPr>
                <w:sz w:val="18"/>
              </w:rPr>
            </w:pPr>
            <w:r>
              <w:rPr>
                <w:sz w:val="18"/>
              </w:rPr>
              <w:t>2、 出院停车场应就近病人出院通道，适当时可借道清洁区。</w:t>
            </w:r>
          </w:p>
        </w:tc>
      </w:tr>
      <w:tr>
        <w:trPr>
          <w:trHeight w:val="935" w:hRule="atLeast"/>
        </w:trPr>
        <w:tc>
          <w:tcPr>
            <w:tcW w:w="1101" w:type="dxa"/>
            <w:vMerge w:val="restart"/>
            <w:tcBorders>
              <w:top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3"/>
              </w:rPr>
            </w:pPr>
          </w:p>
          <w:p>
            <w:pPr>
              <w:pStyle w:val="TableParagraph"/>
              <w:ind w:left="369"/>
              <w:rPr>
                <w:sz w:val="18"/>
              </w:rPr>
            </w:pPr>
            <w:r>
              <w:rPr>
                <w:sz w:val="18"/>
              </w:rPr>
              <w:t>四房</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123"/>
              <w:ind w:left="150" w:right="133"/>
              <w:jc w:val="center"/>
              <w:rPr>
                <w:sz w:val="18"/>
              </w:rPr>
            </w:pPr>
            <w:r>
              <w:rPr>
                <w:sz w:val="18"/>
              </w:rPr>
              <w:t>生活垃圾房</w:t>
            </w:r>
          </w:p>
        </w:tc>
        <w:tc>
          <w:tcPr>
            <w:tcW w:w="6662"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 生活垃圾房可设置在清洁区，并按所在地生活垃圾分类管理要求设置；</w:t>
            </w:r>
          </w:p>
          <w:p>
            <w:pPr>
              <w:pStyle w:val="TableParagraph"/>
              <w:spacing w:before="82"/>
              <w:ind w:left="112"/>
              <w:rPr>
                <w:sz w:val="18"/>
              </w:rPr>
            </w:pPr>
            <w:r>
              <w:rPr>
                <w:sz w:val="18"/>
              </w:rPr>
              <w:t>2、 生活垃圾房周边应设置用于清洁的冲洗设施。</w:t>
            </w:r>
          </w:p>
          <w:p>
            <w:pPr>
              <w:pStyle w:val="TableParagraph"/>
              <w:spacing w:before="81"/>
              <w:ind w:left="112"/>
              <w:rPr>
                <w:sz w:val="18"/>
              </w:rPr>
            </w:pPr>
            <w:r>
              <w:rPr>
                <w:sz w:val="18"/>
              </w:rPr>
              <w:t>3、 生活垃圾房宜使用实体构造物搭建，并配置灭蝇灯、灭鼠、灭蟑螂等设施。</w:t>
            </w:r>
          </w:p>
        </w:tc>
      </w:tr>
      <w:tr>
        <w:trPr>
          <w:trHeight w:val="3120"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36"/>
              <w:ind w:left="442" w:right="331" w:hanging="89"/>
              <w:rPr>
                <w:sz w:val="18"/>
              </w:rPr>
            </w:pPr>
            <w:r>
              <w:rPr>
                <w:sz w:val="18"/>
              </w:rPr>
              <w:t>医疗废物暂存间</w:t>
            </w:r>
          </w:p>
        </w:tc>
        <w:tc>
          <w:tcPr>
            <w:tcW w:w="6662"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 医疗废物暂存间应设置在污染区，并与生活垃圾房分别设置。</w:t>
            </w:r>
          </w:p>
          <w:p>
            <w:pPr>
              <w:pStyle w:val="TableParagraph"/>
              <w:spacing w:before="81"/>
              <w:ind w:left="112"/>
              <w:rPr>
                <w:sz w:val="18"/>
              </w:rPr>
            </w:pPr>
            <w:r>
              <w:rPr>
                <w:sz w:val="18"/>
              </w:rPr>
              <w:t>2、 暂存间设计要求包括：</w:t>
            </w:r>
          </w:p>
          <w:p>
            <w:pPr>
              <w:pStyle w:val="TableParagraph"/>
              <w:spacing w:line="324" w:lineRule="auto" w:before="82"/>
              <w:ind w:left="472"/>
              <w:rPr>
                <w:sz w:val="18"/>
              </w:rPr>
            </w:pPr>
            <w:r>
              <w:rPr>
                <w:sz w:val="18"/>
              </w:rPr>
              <w:t>a） 实体墙建设，带盖，层高宜≥3m；出入口门宽≥1.5m 并有挡鼠板装置； b） 两隔间设计：暂存间和容器、器具清洗消毒间，并内部门连通；</w:t>
            </w:r>
          </w:p>
          <w:p>
            <w:pPr>
              <w:pStyle w:val="TableParagraph"/>
              <w:numPr>
                <w:ilvl w:val="0"/>
                <w:numId w:val="29"/>
              </w:numPr>
              <w:tabs>
                <w:tab w:pos="833" w:val="left" w:leader="none"/>
              </w:tabs>
              <w:spacing w:line="240" w:lineRule="auto" w:before="1" w:after="0"/>
              <w:ind w:left="832" w:right="0" w:hanging="361"/>
              <w:jc w:val="left"/>
              <w:rPr>
                <w:sz w:val="18"/>
              </w:rPr>
            </w:pPr>
            <w:r>
              <w:rPr>
                <w:sz w:val="18"/>
              </w:rPr>
              <w:t>单进单出门设计：污物入口和消毒后复用运送容器/车辆出口；</w:t>
            </w:r>
          </w:p>
          <w:p>
            <w:pPr>
              <w:pStyle w:val="TableParagraph"/>
              <w:numPr>
                <w:ilvl w:val="0"/>
                <w:numId w:val="29"/>
              </w:numPr>
              <w:tabs>
                <w:tab w:pos="833" w:val="left" w:leader="none"/>
              </w:tabs>
              <w:spacing w:line="324" w:lineRule="auto" w:before="81" w:after="0"/>
              <w:ind w:left="832" w:right="86" w:hanging="360"/>
              <w:jc w:val="left"/>
              <w:rPr>
                <w:sz w:val="18"/>
              </w:rPr>
            </w:pPr>
            <w:r>
              <w:rPr>
                <w:sz w:val="18"/>
              </w:rPr>
              <w:t>内部地面硬化并有防渗漏处理，地势高于室外地面≥5cm，并有排水沟或地漏与临时集中污水收集设施连通；</w:t>
            </w:r>
          </w:p>
          <w:p>
            <w:pPr>
              <w:pStyle w:val="TableParagraph"/>
              <w:numPr>
                <w:ilvl w:val="0"/>
                <w:numId w:val="29"/>
              </w:numPr>
              <w:tabs>
                <w:tab w:pos="833" w:val="left" w:leader="none"/>
              </w:tabs>
              <w:spacing w:line="324" w:lineRule="auto" w:before="2" w:after="0"/>
              <w:ind w:left="832" w:right="87" w:hanging="360"/>
              <w:jc w:val="left"/>
              <w:rPr>
                <w:sz w:val="18"/>
              </w:rPr>
            </w:pPr>
            <w:r>
              <w:rPr>
                <w:spacing w:val="-5"/>
                <w:sz w:val="18"/>
              </w:rPr>
              <w:t>有通风装置，有窗户的宜加装细网格防护网阻挡小动物进入，窗户底沿距</w:t>
            </w:r>
            <w:r>
              <w:rPr>
                <w:sz w:val="18"/>
              </w:rPr>
              <w:t>地面≥1.5m；</w:t>
            </w:r>
          </w:p>
          <w:p>
            <w:pPr>
              <w:pStyle w:val="TableParagraph"/>
              <w:numPr>
                <w:ilvl w:val="0"/>
                <w:numId w:val="29"/>
              </w:numPr>
              <w:tabs>
                <w:tab w:pos="833" w:val="left" w:leader="none"/>
              </w:tabs>
              <w:spacing w:line="240" w:lineRule="auto" w:before="1" w:after="0"/>
              <w:ind w:left="832" w:right="0" w:hanging="361"/>
              <w:jc w:val="left"/>
              <w:rPr>
                <w:sz w:val="18"/>
              </w:rPr>
            </w:pPr>
            <w:r>
              <w:rPr>
                <w:sz w:val="18"/>
              </w:rPr>
              <w:t>门口地面硬化，并方便清运车辆停靠和调头。</w:t>
            </w:r>
          </w:p>
        </w:tc>
      </w:tr>
    </w:tbl>
    <w:p>
      <w:pPr>
        <w:spacing w:after="0" w:line="240" w:lineRule="auto"/>
        <w:jc w:val="left"/>
        <w:rPr>
          <w:sz w:val="18"/>
        </w:rPr>
        <w:sectPr>
          <w:headerReference w:type="default" r:id="rId9"/>
          <w:footerReference w:type="default" r:id="rId10"/>
          <w:pgSz w:w="11910" w:h="16840"/>
          <w:pgMar w:header="1449" w:footer="1141" w:top="2160" w:bottom="1340" w:left="1200" w:right="0"/>
          <w:pgNumType w:start="14"/>
        </w:sectPr>
      </w:pPr>
    </w:p>
    <w:p>
      <w:pPr>
        <w:pStyle w:val="BodyText"/>
        <w:spacing w:before="12"/>
        <w:rPr>
          <w:rFonts w:ascii="黑体"/>
          <w:sz w:val="3"/>
        </w:rPr>
      </w:pPr>
      <w:r>
        <w:rPr/>
        <w:pict>
          <v:shape style="position:absolute;margin-left:-73.528751pt;margin-top:371.535827pt;width:701.15pt;height:70pt;mso-position-horizontal-relative:page;mso-position-vertical-relative:page;z-index:-253813760;rotation:306" type="#_x0000_t136" fillcolor="#bfbfbf" stroked="f">
            <o:extrusion v:ext="view" autorotationcenter="t"/>
            <v:textpath style="font-family:&quot;仿宋&quot;;font-size:70pt;v-text-kern:t;mso-text-shadow:auto" string="全国团体标准信息平台"/>
            <w10:wrap type="none"/>
          </v:shape>
        </w:pic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1417"/>
        <w:gridCol w:w="6662"/>
      </w:tblGrid>
      <w:tr>
        <w:trPr>
          <w:trHeight w:val="2495" w:hRule="atLeast"/>
        </w:trPr>
        <w:tc>
          <w:tcPr>
            <w:tcW w:w="1101" w:type="dxa"/>
            <w:vMerge w:val="restart"/>
            <w:tcBorders>
              <w:left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4"/>
              </w:rPr>
            </w:pPr>
          </w:p>
          <w:p>
            <w:pPr>
              <w:pStyle w:val="TableParagraph"/>
              <w:ind w:left="369"/>
              <w:rPr>
                <w:sz w:val="18"/>
              </w:rPr>
            </w:pPr>
            <w:r>
              <w:rPr>
                <w:sz w:val="18"/>
              </w:rPr>
              <w:t>四房</w:t>
            </w:r>
          </w:p>
        </w:tc>
        <w:tc>
          <w:tcPr>
            <w:tcW w:w="1417" w:type="dxa"/>
            <w:tcBorders>
              <w:bottom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22"/>
              </w:rPr>
            </w:pPr>
          </w:p>
          <w:p>
            <w:pPr>
              <w:pStyle w:val="TableParagraph"/>
              <w:spacing w:line="324" w:lineRule="auto"/>
              <w:ind w:left="442" w:right="331" w:hanging="89"/>
              <w:rPr>
                <w:sz w:val="18"/>
              </w:rPr>
            </w:pPr>
            <w:r>
              <w:rPr>
                <w:sz w:val="18"/>
              </w:rPr>
              <w:t>医疗废物暂存间</w:t>
            </w:r>
          </w:p>
        </w:tc>
        <w:tc>
          <w:tcPr>
            <w:tcW w:w="6662" w:type="dxa"/>
            <w:tcBorders>
              <w:bottom w:val="single" w:sz="8" w:space="0" w:color="000000"/>
              <w:right w:val="single" w:sz="8" w:space="0" w:color="000000"/>
            </w:tcBorders>
          </w:tcPr>
          <w:p>
            <w:pPr>
              <w:pStyle w:val="TableParagraph"/>
              <w:spacing w:before="42"/>
              <w:ind w:left="112"/>
              <w:rPr>
                <w:sz w:val="18"/>
              </w:rPr>
            </w:pPr>
            <w:r>
              <w:rPr>
                <w:sz w:val="18"/>
              </w:rPr>
              <w:t>3、 配套设施应包括：</w:t>
            </w:r>
          </w:p>
          <w:p>
            <w:pPr>
              <w:pStyle w:val="TableParagraph"/>
              <w:spacing w:line="324" w:lineRule="auto" w:before="81"/>
              <w:ind w:left="472" w:right="2953"/>
              <w:rPr>
                <w:sz w:val="18"/>
              </w:rPr>
            </w:pPr>
            <w:r>
              <w:rPr>
                <w:sz w:val="18"/>
              </w:rPr>
              <w:t>a）</w:t>
            </w:r>
            <w:r>
              <w:rPr>
                <w:spacing w:val="-4"/>
                <w:sz w:val="18"/>
              </w:rPr>
              <w:t> 有灭蝇灯，每 </w:t>
            </w:r>
            <w:r>
              <w:rPr>
                <w:sz w:val="18"/>
              </w:rPr>
              <w:t>20m</w:t>
            </w:r>
            <w:r>
              <w:rPr>
                <w:position w:val="9"/>
                <w:sz w:val="9"/>
              </w:rPr>
              <w:t>2</w:t>
            </w:r>
            <w:r>
              <w:rPr>
                <w:spacing w:val="-9"/>
                <w:position w:val="9"/>
                <w:sz w:val="9"/>
              </w:rPr>
              <w:t> </w:t>
            </w:r>
            <w:r>
              <w:rPr>
                <w:spacing w:val="-8"/>
                <w:sz w:val="18"/>
              </w:rPr>
              <w:t>不少于 </w:t>
            </w:r>
            <w:r>
              <w:rPr>
                <w:sz w:val="18"/>
              </w:rPr>
              <w:t>2</w:t>
            </w:r>
            <w:r>
              <w:rPr>
                <w:spacing w:val="-11"/>
                <w:sz w:val="18"/>
              </w:rPr>
              <w:t> 盏； b）</w:t>
            </w:r>
            <w:r>
              <w:rPr>
                <w:spacing w:val="-2"/>
                <w:sz w:val="18"/>
              </w:rPr>
              <w:t> 有水龙头和器具清洗、消毒的水池；</w:t>
            </w:r>
          </w:p>
          <w:p>
            <w:pPr>
              <w:pStyle w:val="TableParagraph"/>
              <w:spacing w:before="1"/>
              <w:ind w:left="472"/>
              <w:rPr>
                <w:sz w:val="18"/>
              </w:rPr>
            </w:pPr>
            <w:r>
              <w:rPr>
                <w:sz w:val="18"/>
              </w:rPr>
              <w:t>c） 有紫外线灯，宜顶部装设，每盏等间距＜10m；</w:t>
            </w:r>
          </w:p>
          <w:p>
            <w:pPr>
              <w:pStyle w:val="TableParagraph"/>
              <w:tabs>
                <w:tab w:pos="1012" w:val="left" w:leader="none"/>
              </w:tabs>
              <w:spacing w:line="324" w:lineRule="auto" w:before="82"/>
              <w:ind w:left="472" w:right="-15" w:hanging="360"/>
              <w:rPr>
                <w:sz w:val="18"/>
              </w:rPr>
            </w:pPr>
            <w:r>
              <w:rPr>
                <w:sz w:val="18"/>
              </w:rPr>
              <w:t>4、</w:t>
            </w:r>
            <w:r>
              <w:rPr>
                <w:spacing w:val="-1"/>
                <w:sz w:val="18"/>
              </w:rPr>
              <w:t> </w:t>
            </w:r>
            <w:r>
              <w:rPr>
                <w:sz w:val="18"/>
              </w:rPr>
              <w:t>应独立配置辅助用房</w:t>
            </w:r>
            <w:r>
              <w:rPr>
                <w:spacing w:val="-44"/>
                <w:sz w:val="18"/>
              </w:rPr>
              <w:t>，</w:t>
            </w:r>
            <w:r>
              <w:rPr>
                <w:sz w:val="18"/>
              </w:rPr>
              <w:t>开门与废物出入口同侧</w:t>
            </w:r>
            <w:r>
              <w:rPr>
                <w:spacing w:val="-41"/>
                <w:sz w:val="18"/>
              </w:rPr>
              <w:t>，</w:t>
            </w:r>
            <w:r>
              <w:rPr>
                <w:sz w:val="18"/>
              </w:rPr>
              <w:t>并在上风位</w:t>
            </w:r>
            <w:r>
              <w:rPr>
                <w:spacing w:val="-41"/>
                <w:sz w:val="18"/>
              </w:rPr>
              <w:t>。</w:t>
            </w:r>
            <w:r>
              <w:rPr>
                <w:sz w:val="18"/>
              </w:rPr>
              <w:t>具体设施应包括： a）</w:t>
              <w:tab/>
              <w:t>更衣室，并配有非接触式洗手设施；</w:t>
            </w:r>
          </w:p>
          <w:p>
            <w:pPr>
              <w:pStyle w:val="TableParagraph"/>
              <w:numPr>
                <w:ilvl w:val="0"/>
                <w:numId w:val="30"/>
              </w:numPr>
              <w:tabs>
                <w:tab w:pos="1012" w:val="left" w:leader="none"/>
                <w:tab w:pos="1013" w:val="left" w:leader="none"/>
              </w:tabs>
              <w:spacing w:line="240" w:lineRule="auto" w:before="1" w:after="0"/>
              <w:ind w:left="1012" w:right="0" w:hanging="541"/>
              <w:jc w:val="left"/>
              <w:rPr>
                <w:sz w:val="18"/>
              </w:rPr>
            </w:pPr>
            <w:r>
              <w:rPr>
                <w:sz w:val="18"/>
              </w:rPr>
              <w:t>沐浴间；</w:t>
            </w:r>
          </w:p>
          <w:p>
            <w:pPr>
              <w:pStyle w:val="TableParagraph"/>
              <w:numPr>
                <w:ilvl w:val="0"/>
                <w:numId w:val="30"/>
              </w:numPr>
              <w:tabs>
                <w:tab w:pos="1012" w:val="left" w:leader="none"/>
                <w:tab w:pos="1013" w:val="left" w:leader="none"/>
              </w:tabs>
              <w:spacing w:line="240" w:lineRule="auto" w:before="81" w:after="0"/>
              <w:ind w:left="1012" w:right="0" w:hanging="541"/>
              <w:jc w:val="left"/>
              <w:rPr>
                <w:sz w:val="18"/>
              </w:rPr>
            </w:pPr>
            <w:r>
              <w:rPr>
                <w:sz w:val="18"/>
              </w:rPr>
              <w:t>用于存放洁净防护用品和记录表单的文件柜。</w:t>
            </w:r>
          </w:p>
        </w:tc>
      </w:tr>
      <w:tr>
        <w:trPr>
          <w:trHeight w:val="2807" w:hRule="atLeast"/>
        </w:trPr>
        <w:tc>
          <w:tcPr>
            <w:tcW w:w="1101" w:type="dxa"/>
            <w:vMerge/>
            <w:tcBorders>
              <w:top w:val="nil"/>
              <w:left w:val="single" w:sz="8" w:space="0" w:color="000000"/>
            </w:tcBorders>
          </w:tcPr>
          <w:p>
            <w:pPr>
              <w:rPr>
                <w:sz w:val="2"/>
                <w:szCs w:val="2"/>
              </w:rPr>
            </w:pPr>
          </w:p>
        </w:tc>
        <w:tc>
          <w:tcPr>
            <w:tcW w:w="1417" w:type="dxa"/>
            <w:tcBorders>
              <w:top w:val="single" w:sz="8" w:space="0" w:color="000000"/>
              <w:bottom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36"/>
              <w:ind w:left="150" w:right="133"/>
              <w:jc w:val="center"/>
              <w:rPr>
                <w:sz w:val="18"/>
              </w:rPr>
            </w:pPr>
            <w:r>
              <w:rPr>
                <w:sz w:val="18"/>
              </w:rPr>
              <w:t>洁净物仓库</w:t>
            </w:r>
          </w:p>
        </w:tc>
        <w:tc>
          <w:tcPr>
            <w:tcW w:w="6662" w:type="dxa"/>
            <w:tcBorders>
              <w:top w:val="single" w:sz="8" w:space="0" w:color="000000"/>
              <w:bottom w:val="single" w:sz="8" w:space="0" w:color="000000"/>
              <w:right w:val="single" w:sz="8" w:space="0" w:color="000000"/>
            </w:tcBorders>
          </w:tcPr>
          <w:p>
            <w:pPr>
              <w:pStyle w:val="TableParagraph"/>
              <w:spacing w:before="41"/>
              <w:ind w:left="112"/>
              <w:rPr>
                <w:sz w:val="18"/>
              </w:rPr>
            </w:pPr>
            <w:r>
              <w:rPr>
                <w:sz w:val="18"/>
              </w:rPr>
              <w:t>1、 洁净物仓库应设置在清洁区，并独立设置，处于污染区上风位置。</w:t>
            </w:r>
          </w:p>
          <w:p>
            <w:pPr>
              <w:pStyle w:val="TableParagraph"/>
              <w:spacing w:before="81"/>
              <w:ind w:left="112"/>
              <w:rPr>
                <w:sz w:val="18"/>
              </w:rPr>
            </w:pPr>
            <w:r>
              <w:rPr>
                <w:sz w:val="18"/>
              </w:rPr>
              <w:t>2、 建筑要求包括：</w:t>
            </w:r>
          </w:p>
          <w:p>
            <w:pPr>
              <w:pStyle w:val="TableParagraph"/>
              <w:spacing w:line="324" w:lineRule="auto" w:before="82"/>
              <w:ind w:left="472" w:right="1025"/>
              <w:rPr>
                <w:sz w:val="18"/>
              </w:rPr>
            </w:pPr>
            <w:r>
              <w:rPr>
                <w:sz w:val="18"/>
              </w:rPr>
              <w:t>a） 地面应硬化处理，并无明显返潮现象，地势高于室外≥10m； b） 层高≥3m，并宜有通风装置；</w:t>
            </w:r>
          </w:p>
          <w:p>
            <w:pPr>
              <w:pStyle w:val="TableParagraph"/>
              <w:spacing w:line="324" w:lineRule="auto" w:before="1"/>
              <w:ind w:left="112" w:right="3455" w:firstLine="360"/>
              <w:rPr>
                <w:sz w:val="18"/>
              </w:rPr>
            </w:pPr>
            <w:r>
              <w:rPr>
                <w:sz w:val="18"/>
              </w:rPr>
              <w:t>c） 室内无临时水、电管线穿越； 3、 配套设施包括：</w:t>
            </w:r>
          </w:p>
          <w:p>
            <w:pPr>
              <w:pStyle w:val="TableParagraph"/>
              <w:spacing w:line="324" w:lineRule="auto" w:before="1"/>
              <w:ind w:left="472" w:right="575"/>
              <w:rPr>
                <w:sz w:val="18"/>
              </w:rPr>
            </w:pPr>
            <w:r>
              <w:rPr>
                <w:sz w:val="18"/>
              </w:rPr>
              <w:t>a） 门口有卸货场地，并与院外路道连通，足够车辆进出和卸装货物； b） 内部有充足照明装置，配置有消防设施；</w:t>
            </w:r>
          </w:p>
          <w:p>
            <w:pPr>
              <w:pStyle w:val="TableParagraph"/>
              <w:spacing w:before="2"/>
              <w:ind w:left="472"/>
              <w:rPr>
                <w:sz w:val="18"/>
              </w:rPr>
            </w:pPr>
            <w:r>
              <w:rPr>
                <w:sz w:val="18"/>
              </w:rPr>
              <w:t>c） 为方便货物存放，宜配置必要的货板、货架。</w:t>
            </w:r>
          </w:p>
        </w:tc>
      </w:tr>
      <w:tr>
        <w:trPr>
          <w:trHeight w:val="2184" w:hRule="atLeast"/>
        </w:trPr>
        <w:tc>
          <w:tcPr>
            <w:tcW w:w="1101" w:type="dxa"/>
            <w:vMerge/>
            <w:tcBorders>
              <w:top w:val="nil"/>
              <w:left w:val="single" w:sz="8" w:space="0" w:color="000000"/>
            </w:tcBorders>
          </w:tcPr>
          <w:p>
            <w:pPr>
              <w:rPr>
                <w:sz w:val="2"/>
                <w:szCs w:val="2"/>
              </w:rPr>
            </w:pPr>
          </w:p>
        </w:tc>
        <w:tc>
          <w:tcPr>
            <w:tcW w:w="1417" w:type="dxa"/>
            <w:tcBorders>
              <w:top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2"/>
              </w:rPr>
            </w:pPr>
          </w:p>
          <w:p>
            <w:pPr>
              <w:pStyle w:val="TableParagraph"/>
              <w:spacing w:before="1"/>
              <w:ind w:left="152" w:right="133"/>
              <w:jc w:val="center"/>
              <w:rPr>
                <w:sz w:val="18"/>
              </w:rPr>
            </w:pPr>
            <w:r>
              <w:rPr>
                <w:sz w:val="18"/>
              </w:rPr>
              <w:t>食堂*</w:t>
            </w:r>
          </w:p>
        </w:tc>
        <w:tc>
          <w:tcPr>
            <w:tcW w:w="6662" w:type="dxa"/>
            <w:tcBorders>
              <w:top w:val="single" w:sz="8" w:space="0" w:color="000000"/>
              <w:right w:val="single" w:sz="8" w:space="0" w:color="000000"/>
            </w:tcBorders>
          </w:tcPr>
          <w:p>
            <w:pPr>
              <w:pStyle w:val="TableParagraph"/>
              <w:spacing w:line="324" w:lineRule="auto" w:before="40"/>
              <w:ind w:left="472" w:right="55" w:hanging="360"/>
              <w:rPr>
                <w:sz w:val="18"/>
              </w:rPr>
            </w:pPr>
            <w:r>
              <w:rPr>
                <w:sz w:val="18"/>
              </w:rPr>
              <w:t>1、 宜医院外设置食堂，内部设置的主要为食品二次加工、加热临时食堂，不宜设置为餐饮食堂；</w:t>
            </w:r>
          </w:p>
          <w:p>
            <w:pPr>
              <w:pStyle w:val="TableParagraph"/>
              <w:spacing w:before="2"/>
              <w:ind w:left="112"/>
              <w:rPr>
                <w:sz w:val="18"/>
              </w:rPr>
            </w:pPr>
            <w:r>
              <w:rPr>
                <w:sz w:val="18"/>
              </w:rPr>
              <w:t>2、 食堂应设置在清洁区，并远离各类垃圾房，并处于整体建筑的上风向；</w:t>
            </w:r>
          </w:p>
          <w:p>
            <w:pPr>
              <w:pStyle w:val="TableParagraph"/>
              <w:spacing w:before="81"/>
              <w:ind w:left="112"/>
              <w:rPr>
                <w:sz w:val="18"/>
              </w:rPr>
            </w:pPr>
            <w:r>
              <w:rPr>
                <w:sz w:val="18"/>
              </w:rPr>
              <w:t>3、 设计要求应符合：</w:t>
            </w:r>
          </w:p>
          <w:p>
            <w:pPr>
              <w:pStyle w:val="TableParagraph"/>
              <w:numPr>
                <w:ilvl w:val="0"/>
                <w:numId w:val="31"/>
              </w:numPr>
              <w:tabs>
                <w:tab w:pos="833" w:val="left" w:leader="none"/>
              </w:tabs>
              <w:spacing w:line="240" w:lineRule="auto" w:before="81" w:after="0"/>
              <w:ind w:left="832" w:right="0" w:hanging="361"/>
              <w:jc w:val="left"/>
              <w:rPr>
                <w:sz w:val="18"/>
              </w:rPr>
            </w:pPr>
            <w:r>
              <w:rPr>
                <w:sz w:val="18"/>
              </w:rPr>
              <w:t>食品加工区应与发放区独立隔断；</w:t>
            </w:r>
          </w:p>
          <w:p>
            <w:pPr>
              <w:pStyle w:val="TableParagraph"/>
              <w:numPr>
                <w:ilvl w:val="0"/>
                <w:numId w:val="31"/>
              </w:numPr>
              <w:tabs>
                <w:tab w:pos="833" w:val="left" w:leader="none"/>
              </w:tabs>
              <w:spacing w:line="310" w:lineRule="atLeast" w:before="2" w:after="0"/>
              <w:ind w:left="472" w:right="2392" w:firstLine="0"/>
              <w:jc w:val="left"/>
              <w:rPr>
                <w:sz w:val="18"/>
              </w:rPr>
            </w:pPr>
            <w:r>
              <w:rPr>
                <w:spacing w:val="-1"/>
                <w:sz w:val="18"/>
              </w:rPr>
              <w:t>无污染区、潜在污染区的给排水管线穿越； </w:t>
            </w:r>
            <w:r>
              <w:rPr>
                <w:sz w:val="18"/>
              </w:rPr>
              <w:t>c） 不低于二级防火要求。</w:t>
            </w:r>
          </w:p>
        </w:tc>
      </w:tr>
      <w:tr>
        <w:trPr>
          <w:trHeight w:val="333" w:hRule="atLeast"/>
        </w:trPr>
        <w:tc>
          <w:tcPr>
            <w:tcW w:w="9180" w:type="dxa"/>
            <w:gridSpan w:val="3"/>
            <w:tcBorders>
              <w:left w:val="single" w:sz="8" w:space="0" w:color="000000"/>
              <w:bottom w:val="single" w:sz="8" w:space="0" w:color="000000"/>
              <w:right w:val="single" w:sz="8" w:space="0" w:color="000000"/>
            </w:tcBorders>
          </w:tcPr>
          <w:p>
            <w:pPr>
              <w:pStyle w:val="TableParagraph"/>
              <w:spacing w:before="40"/>
              <w:ind w:left="468"/>
              <w:rPr>
                <w:sz w:val="18"/>
              </w:rPr>
            </w:pPr>
            <w:r>
              <w:rPr>
                <w:sz w:val="18"/>
              </w:rPr>
              <w:t>注 1：标注*为非必须设施。</w:t>
            </w:r>
          </w:p>
        </w:tc>
      </w:tr>
    </w:tbl>
    <w:p>
      <w:pPr>
        <w:pStyle w:val="BodyText"/>
        <w:spacing w:before="7"/>
        <w:rPr>
          <w:rFonts w:ascii="黑体"/>
          <w:sz w:val="20"/>
        </w:rPr>
      </w:pPr>
    </w:p>
    <w:p>
      <w:pPr>
        <w:pStyle w:val="ListParagraph"/>
        <w:numPr>
          <w:ilvl w:val="1"/>
          <w:numId w:val="28"/>
        </w:numPr>
        <w:tabs>
          <w:tab w:pos="743" w:val="left" w:leader="none"/>
          <w:tab w:pos="744" w:val="left" w:leader="none"/>
        </w:tabs>
        <w:spacing w:line="240" w:lineRule="auto" w:before="70" w:after="0"/>
        <w:ind w:left="744" w:right="0" w:hanging="526"/>
        <w:jc w:val="left"/>
        <w:rPr>
          <w:rFonts w:ascii="黑体" w:eastAsia="黑体" w:hint="eastAsia"/>
          <w:sz w:val="21"/>
        </w:rPr>
      </w:pPr>
      <w:bookmarkStart w:name="A.4　方舱医院建筑设施设备的关键项要求应符合表A.2的要求。" w:id="223"/>
      <w:bookmarkEnd w:id="223"/>
      <w:r>
        <w:rPr>
          <w:rFonts w:ascii="黑体" w:eastAsia="黑体" w:hint="eastAsia"/>
          <w:sz w:val="21"/>
        </w:rPr>
        <w:t>方舱医院建筑设施设备的关键项要求应符合表</w:t>
      </w:r>
      <w:r>
        <w:rPr>
          <w:rFonts w:ascii="黑体" w:eastAsia="黑体" w:hint="eastAsia"/>
          <w:sz w:val="21"/>
        </w:rPr>
        <w:t>A.2</w:t>
      </w:r>
      <w:r>
        <w:rPr>
          <w:rFonts w:ascii="黑体" w:eastAsia="黑体" w:hint="eastAsia"/>
          <w:spacing w:val="-12"/>
          <w:sz w:val="21"/>
        </w:rPr>
        <w:t> 的要求。</w:t>
      </w:r>
    </w:p>
    <w:p>
      <w:pPr>
        <w:pStyle w:val="BodyText"/>
        <w:spacing w:before="9"/>
        <w:rPr>
          <w:rFonts w:ascii="黑体"/>
          <w:sz w:val="27"/>
        </w:rPr>
      </w:pPr>
    </w:p>
    <w:p>
      <w:pPr>
        <w:pStyle w:val="BodyText"/>
        <w:tabs>
          <w:tab w:pos="2978" w:val="left" w:leader="none"/>
        </w:tabs>
        <w:ind w:left="2191"/>
        <w:rPr>
          <w:rFonts w:ascii="黑体" w:eastAsia="黑体" w:hint="eastAsia"/>
        </w:rPr>
      </w:pPr>
      <w:r>
        <w:rPr>
          <w:rFonts w:ascii="黑体" w:eastAsia="黑体" w:hint="eastAsia"/>
        </w:rPr>
        <w:t>表</w:t>
      </w:r>
      <w:r>
        <w:rPr>
          <w:rFonts w:ascii="黑体" w:eastAsia="黑体" w:hint="eastAsia"/>
          <w:spacing w:val="-54"/>
        </w:rPr>
        <w:t> </w:t>
      </w:r>
      <w:r>
        <w:rPr>
          <w:rFonts w:ascii="黑体" w:eastAsia="黑体" w:hint="eastAsia"/>
        </w:rPr>
        <w:t>A.2</w:t>
        <w:tab/>
        <w:t>方舱医院物业查验关键项技术要求（设施设备项）</w:t>
      </w:r>
    </w:p>
    <w:p>
      <w:pPr>
        <w:pStyle w:val="BodyText"/>
        <w:spacing w:before="12"/>
        <w:rPr>
          <w:rFonts w:ascii="黑体"/>
          <w:sz w:val="1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1417"/>
        <w:gridCol w:w="6662"/>
      </w:tblGrid>
      <w:tr>
        <w:trPr>
          <w:trHeight w:val="2495" w:hRule="atLeast"/>
        </w:trPr>
        <w:tc>
          <w:tcPr>
            <w:tcW w:w="1101" w:type="dxa"/>
            <w:vMerge w:val="restart"/>
            <w:tcBorders>
              <w:left w:val="single" w:sz="8" w:space="0" w:color="000000"/>
              <w:bottom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52"/>
              <w:ind w:left="278"/>
              <w:rPr>
                <w:sz w:val="18"/>
              </w:rPr>
            </w:pPr>
            <w:r>
              <w:rPr>
                <w:sz w:val="18"/>
              </w:rPr>
              <w:t>给排水</w:t>
            </w:r>
          </w:p>
        </w:tc>
        <w:tc>
          <w:tcPr>
            <w:tcW w:w="1417" w:type="dxa"/>
            <w:tcBorders>
              <w:bottom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ind w:left="153" w:right="133"/>
              <w:jc w:val="center"/>
              <w:rPr>
                <w:sz w:val="18"/>
              </w:rPr>
            </w:pPr>
            <w:r>
              <w:rPr>
                <w:sz w:val="18"/>
              </w:rPr>
              <w:t>供水</w:t>
            </w:r>
          </w:p>
        </w:tc>
        <w:tc>
          <w:tcPr>
            <w:tcW w:w="6662" w:type="dxa"/>
            <w:tcBorders>
              <w:bottom w:val="single" w:sz="8" w:space="0" w:color="000000"/>
              <w:right w:val="single" w:sz="8" w:space="0" w:color="000000"/>
            </w:tcBorders>
          </w:tcPr>
          <w:p>
            <w:pPr>
              <w:pStyle w:val="TableParagraph"/>
              <w:spacing w:line="324" w:lineRule="auto" w:before="40"/>
              <w:ind w:left="472" w:right="87" w:hanging="360"/>
              <w:jc w:val="both"/>
              <w:rPr>
                <w:sz w:val="18"/>
              </w:rPr>
            </w:pPr>
            <w:r>
              <w:rPr>
                <w:sz w:val="18"/>
              </w:rPr>
              <w:t>1</w:t>
            </w:r>
            <w:r>
              <w:rPr>
                <w:spacing w:val="-4"/>
                <w:sz w:val="18"/>
              </w:rPr>
              <w:t>、 宜采用断流水箱加水泵的给水方式，生活水箱应配置消毒设施；生活给水泵房及集中生活热水机房应设置在清洁区。水压满足使用的，可选择市网直供，但</w:t>
            </w:r>
            <w:r>
              <w:rPr>
                <w:sz w:val="18"/>
              </w:rPr>
              <w:t>应符合：</w:t>
            </w:r>
          </w:p>
          <w:p>
            <w:pPr>
              <w:pStyle w:val="TableParagraph"/>
              <w:spacing w:line="324" w:lineRule="auto" w:before="2"/>
              <w:ind w:left="472" w:right="87"/>
              <w:jc w:val="both"/>
              <w:rPr>
                <w:sz w:val="18"/>
              </w:rPr>
            </w:pPr>
            <w:r>
              <w:rPr>
                <w:sz w:val="18"/>
              </w:rPr>
              <w:t>a） 引入口设减压型倒流防止器防止回流污染并预留应急消毒剂投加口； b）</w:t>
            </w:r>
            <w:r>
              <w:rPr>
                <w:spacing w:val="-4"/>
                <w:sz w:val="18"/>
              </w:rPr>
              <w:t> 清洁区与污染区应分别设置给水管道，污染区的给水管道上应设置倒流防</w:t>
            </w:r>
          </w:p>
          <w:p>
            <w:pPr>
              <w:pStyle w:val="TableParagraph"/>
              <w:spacing w:line="324" w:lineRule="auto" w:before="2"/>
              <w:ind w:left="832" w:right="87"/>
              <w:rPr>
                <w:sz w:val="18"/>
              </w:rPr>
            </w:pPr>
            <w:r>
              <w:rPr>
                <w:spacing w:val="-6"/>
                <w:sz w:val="18"/>
              </w:rPr>
              <w:t>止器，清洁区给水管道不宜布置在污染区内，给水管道上的检修阀门宜设</w:t>
            </w:r>
            <w:r>
              <w:rPr>
                <w:sz w:val="18"/>
              </w:rPr>
              <w:t>置在清洁区内；</w:t>
            </w:r>
          </w:p>
          <w:p>
            <w:pPr>
              <w:pStyle w:val="TableParagraph"/>
              <w:spacing w:before="1"/>
              <w:ind w:left="112"/>
              <w:rPr>
                <w:sz w:val="18"/>
              </w:rPr>
            </w:pPr>
            <w:r>
              <w:rPr>
                <w:sz w:val="18"/>
              </w:rPr>
              <w:t>2、 生活热水系统宜采用集中热水供应系统或单元式电热水器。</w:t>
            </w:r>
          </w:p>
        </w:tc>
      </w:tr>
      <w:tr>
        <w:trPr>
          <w:trHeight w:val="1248" w:hRule="atLeast"/>
        </w:trPr>
        <w:tc>
          <w:tcPr>
            <w:tcW w:w="1101" w:type="dxa"/>
            <w:vMerge/>
            <w:tcBorders>
              <w:top w:val="nil"/>
              <w:left w:val="single" w:sz="8" w:space="0" w:color="000000"/>
              <w:bottom w:val="single" w:sz="8" w:space="0" w:color="000000"/>
            </w:tcBorders>
          </w:tcPr>
          <w:p>
            <w:pPr>
              <w:rPr>
                <w:sz w:val="2"/>
                <w:szCs w:val="2"/>
              </w:rPr>
            </w:pPr>
          </w:p>
        </w:tc>
        <w:tc>
          <w:tcPr>
            <w:tcW w:w="1417" w:type="dxa"/>
            <w:tcBorders>
              <w:top w:val="single" w:sz="8" w:space="0" w:color="000000"/>
              <w:bottom w:val="single" w:sz="8" w:space="0" w:color="000000"/>
            </w:tcBorders>
          </w:tcPr>
          <w:p>
            <w:pPr>
              <w:pStyle w:val="TableParagraph"/>
              <w:rPr>
                <w:rFonts w:ascii="黑体"/>
                <w:sz w:val="18"/>
              </w:rPr>
            </w:pPr>
          </w:p>
          <w:p>
            <w:pPr>
              <w:pStyle w:val="TableParagraph"/>
              <w:spacing w:before="8"/>
              <w:rPr>
                <w:rFonts w:ascii="黑体"/>
                <w:sz w:val="21"/>
              </w:rPr>
            </w:pPr>
          </w:p>
          <w:p>
            <w:pPr>
              <w:pStyle w:val="TableParagraph"/>
              <w:ind w:left="153" w:right="133"/>
              <w:jc w:val="center"/>
              <w:rPr>
                <w:sz w:val="18"/>
              </w:rPr>
            </w:pPr>
            <w:r>
              <w:rPr>
                <w:sz w:val="18"/>
              </w:rPr>
              <w:t>排水</w:t>
            </w:r>
          </w:p>
        </w:tc>
        <w:tc>
          <w:tcPr>
            <w:tcW w:w="6662" w:type="dxa"/>
            <w:tcBorders>
              <w:top w:val="single" w:sz="8" w:space="0" w:color="000000"/>
              <w:bottom w:val="single" w:sz="8" w:space="0" w:color="000000"/>
              <w:right w:val="single" w:sz="8" w:space="0" w:color="000000"/>
            </w:tcBorders>
          </w:tcPr>
          <w:p>
            <w:pPr>
              <w:pStyle w:val="TableParagraph"/>
              <w:spacing w:before="40"/>
              <w:ind w:left="112"/>
              <w:rPr>
                <w:sz w:val="18"/>
              </w:rPr>
            </w:pPr>
            <w:r>
              <w:rPr>
                <w:sz w:val="18"/>
              </w:rPr>
              <w:t>1、 不同分区排水通气系统应分区设置，分开收集。</w:t>
            </w:r>
          </w:p>
          <w:p>
            <w:pPr>
              <w:pStyle w:val="TableParagraph"/>
              <w:spacing w:line="324" w:lineRule="auto" w:before="81"/>
              <w:ind w:left="472" w:right="87" w:hanging="360"/>
              <w:rPr>
                <w:sz w:val="18"/>
              </w:rPr>
            </w:pPr>
            <w:r>
              <w:rPr>
                <w:sz w:val="18"/>
              </w:rPr>
              <w:t>2</w:t>
            </w:r>
            <w:r>
              <w:rPr>
                <w:spacing w:val="-4"/>
                <w:sz w:val="18"/>
              </w:rPr>
              <w:t>、 清洁区和污染区的排水系统应分别设置，潜在污染区的可最终汇入污染区的集</w:t>
            </w:r>
            <w:r>
              <w:rPr>
                <w:sz w:val="18"/>
              </w:rPr>
              <w:t>水系统；清洁区的可直排市政管网。</w:t>
            </w:r>
          </w:p>
          <w:p>
            <w:pPr>
              <w:pStyle w:val="TableParagraph"/>
              <w:spacing w:before="2"/>
              <w:ind w:left="112"/>
              <w:rPr>
                <w:sz w:val="18"/>
              </w:rPr>
            </w:pPr>
            <w:r>
              <w:rPr>
                <w:sz w:val="18"/>
              </w:rPr>
              <w:t>3</w:t>
            </w:r>
            <w:r>
              <w:rPr>
                <w:spacing w:val="-1"/>
                <w:sz w:val="18"/>
              </w:rPr>
              <w:t>、 不同区域的排水系统不应跨区穿越。</w:t>
            </w:r>
          </w:p>
        </w:tc>
      </w:tr>
    </w:tbl>
    <w:p>
      <w:pPr>
        <w:spacing w:after="0"/>
        <w:rPr>
          <w:sz w:val="18"/>
        </w:rPr>
        <w:sectPr>
          <w:pgSz w:w="11910" w:h="16840"/>
          <w:pgMar w:header="1449" w:footer="1141" w:top="2160" w:bottom="1340" w:left="1200" w:right="0"/>
        </w:sectPr>
      </w:pPr>
    </w:p>
    <w:p>
      <w:pPr>
        <w:pStyle w:val="BodyText"/>
        <w:spacing w:before="7"/>
        <w:rPr>
          <w:rFonts w:ascii="黑体"/>
          <w:sz w:val="3"/>
        </w:rPr>
      </w:pPr>
      <w:r>
        <w:rPr/>
        <w:pict>
          <v:shape style="position:absolute;margin-left:-73.528751pt;margin-top:371.535827pt;width:701.15pt;height:70pt;mso-position-horizontal-relative:page;mso-position-vertical-relative:page;z-index:-253812736;rotation:306" type="#_x0000_t136" fillcolor="#bfbfbf" stroked="f">
            <o:extrusion v:ext="view" autorotationcenter="t"/>
            <v:textpath style="font-family:&quot;仿宋&quot;;font-size:70pt;v-text-kern:t;mso-text-shadow:auto" string="全国团体标准信息平台"/>
            <w10:wrap type="none"/>
          </v:shape>
        </w:pict>
      </w: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1"/>
        <w:gridCol w:w="1417"/>
        <w:gridCol w:w="6662"/>
      </w:tblGrid>
      <w:tr>
        <w:trPr>
          <w:trHeight w:val="1252" w:hRule="atLeast"/>
        </w:trPr>
        <w:tc>
          <w:tcPr>
            <w:tcW w:w="1101" w:type="dxa"/>
            <w:tcBorders>
              <w:bottom w:val="single" w:sz="4" w:space="0" w:color="000000"/>
              <w:right w:val="single" w:sz="4" w:space="0" w:color="000000"/>
            </w:tcBorders>
          </w:tcPr>
          <w:p>
            <w:pPr>
              <w:pStyle w:val="TableParagraph"/>
              <w:rPr>
                <w:rFonts w:ascii="黑体"/>
                <w:sz w:val="18"/>
              </w:rPr>
            </w:pPr>
          </w:p>
          <w:p>
            <w:pPr>
              <w:pStyle w:val="TableParagraph"/>
              <w:spacing w:before="2"/>
              <w:rPr>
                <w:rFonts w:ascii="黑体"/>
                <w:sz w:val="22"/>
              </w:rPr>
            </w:pPr>
          </w:p>
          <w:p>
            <w:pPr>
              <w:pStyle w:val="TableParagraph"/>
              <w:ind w:left="278"/>
              <w:rPr>
                <w:sz w:val="18"/>
              </w:rPr>
            </w:pPr>
            <w:r>
              <w:rPr>
                <w:sz w:val="18"/>
              </w:rPr>
              <w:t>给排水</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2"/>
              <w:rPr>
                <w:rFonts w:ascii="黑体"/>
                <w:sz w:val="22"/>
              </w:rPr>
            </w:pPr>
          </w:p>
          <w:p>
            <w:pPr>
              <w:pStyle w:val="TableParagraph"/>
              <w:ind w:left="153" w:right="133"/>
              <w:jc w:val="center"/>
              <w:rPr>
                <w:sz w:val="18"/>
              </w:rPr>
            </w:pPr>
            <w:r>
              <w:rPr>
                <w:sz w:val="18"/>
              </w:rPr>
              <w:t>排污</w:t>
            </w:r>
          </w:p>
        </w:tc>
        <w:tc>
          <w:tcPr>
            <w:tcW w:w="6662" w:type="dxa"/>
            <w:tcBorders>
              <w:top w:val="single" w:sz="4" w:space="0" w:color="000000"/>
              <w:left w:val="single" w:sz="4" w:space="0" w:color="000000"/>
              <w:bottom w:val="single" w:sz="4" w:space="0" w:color="000000"/>
            </w:tcBorders>
          </w:tcPr>
          <w:p>
            <w:pPr>
              <w:pStyle w:val="TableParagraph"/>
              <w:spacing w:before="46"/>
              <w:ind w:left="112"/>
              <w:rPr>
                <w:sz w:val="18"/>
              </w:rPr>
            </w:pPr>
            <w:r>
              <w:rPr>
                <w:sz w:val="18"/>
              </w:rPr>
              <w:t>1、 污染区的粪便应专门管网进行集中收集到临时化粪池，该化粪池应独立设置；</w:t>
            </w:r>
          </w:p>
          <w:p>
            <w:pPr>
              <w:pStyle w:val="TableParagraph"/>
              <w:spacing w:before="82"/>
              <w:ind w:left="112"/>
              <w:rPr>
                <w:sz w:val="18"/>
              </w:rPr>
            </w:pPr>
            <w:r>
              <w:rPr>
                <w:sz w:val="18"/>
              </w:rPr>
              <w:t>2、 专门化粪池应设置消毒药剂投放口；</w:t>
            </w:r>
          </w:p>
          <w:p>
            <w:pPr>
              <w:pStyle w:val="TableParagraph"/>
              <w:spacing w:line="310" w:lineRule="atLeast" w:before="2"/>
              <w:ind w:left="472" w:right="55" w:hanging="360"/>
              <w:rPr>
                <w:sz w:val="18"/>
              </w:rPr>
            </w:pPr>
            <w:r>
              <w:rPr>
                <w:sz w:val="18"/>
              </w:rPr>
              <w:t>3、 专门化粪池应设置在污染区，条件限制在清洁区，应在化粪池周边临时搭建隔离设施，并标识污染风险。</w:t>
            </w:r>
          </w:p>
        </w:tc>
      </w:tr>
      <w:tr>
        <w:trPr>
          <w:trHeight w:val="1560" w:hRule="atLeast"/>
        </w:trPr>
        <w:tc>
          <w:tcPr>
            <w:tcW w:w="1101" w:type="dxa"/>
            <w:vMerge w:val="restart"/>
            <w:tcBorders>
              <w:top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4"/>
              </w:rPr>
            </w:pPr>
          </w:p>
          <w:p>
            <w:pPr>
              <w:pStyle w:val="TableParagraph"/>
              <w:ind w:left="369"/>
              <w:rPr>
                <w:sz w:val="18"/>
              </w:rPr>
            </w:pPr>
            <w:r>
              <w:rPr>
                <w:sz w:val="18"/>
              </w:rPr>
              <w:t>供电</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53" w:right="133"/>
              <w:jc w:val="center"/>
              <w:rPr>
                <w:sz w:val="18"/>
              </w:rPr>
            </w:pPr>
            <w:r>
              <w:rPr>
                <w:sz w:val="18"/>
              </w:rPr>
              <w:t>控制装置</w:t>
            </w:r>
          </w:p>
        </w:tc>
        <w:tc>
          <w:tcPr>
            <w:tcW w:w="6662" w:type="dxa"/>
            <w:tcBorders>
              <w:top w:val="single" w:sz="4" w:space="0" w:color="000000"/>
              <w:left w:val="single" w:sz="4" w:space="0" w:color="000000"/>
              <w:bottom w:val="single" w:sz="4" w:space="0" w:color="000000"/>
            </w:tcBorders>
          </w:tcPr>
          <w:p>
            <w:pPr>
              <w:pStyle w:val="TableParagraph"/>
              <w:spacing w:before="41"/>
              <w:ind w:left="112"/>
              <w:rPr>
                <w:sz w:val="18"/>
              </w:rPr>
            </w:pPr>
            <w:r>
              <w:rPr>
                <w:rFonts w:ascii="Times New Roman" w:eastAsia="Times New Roman"/>
                <w:sz w:val="18"/>
              </w:rPr>
              <w:t>1</w:t>
            </w:r>
            <w:r>
              <w:rPr>
                <w:sz w:val="18"/>
              </w:rPr>
              <w:t>、 电源应设置分区控制装置，各区总控制设施应设置在清洁区；</w:t>
            </w:r>
          </w:p>
          <w:p>
            <w:pPr>
              <w:pStyle w:val="TableParagraph"/>
              <w:spacing w:before="81"/>
              <w:ind w:left="112"/>
              <w:rPr>
                <w:sz w:val="18"/>
              </w:rPr>
            </w:pPr>
            <w:r>
              <w:rPr>
                <w:rFonts w:ascii="Times New Roman" w:eastAsia="Times New Roman"/>
                <w:sz w:val="18"/>
              </w:rPr>
              <w:t>2</w:t>
            </w:r>
            <w:r>
              <w:rPr>
                <w:sz w:val="18"/>
              </w:rPr>
              <w:t>、 医疗设施电源应独立线路提供；</w:t>
            </w:r>
          </w:p>
          <w:p>
            <w:pPr>
              <w:pStyle w:val="TableParagraph"/>
              <w:spacing w:before="82"/>
              <w:ind w:left="112"/>
              <w:rPr>
                <w:sz w:val="18"/>
              </w:rPr>
            </w:pPr>
            <w:r>
              <w:rPr>
                <w:rFonts w:ascii="Times New Roman" w:eastAsia="Times New Roman"/>
                <w:sz w:val="18"/>
              </w:rPr>
              <w:t>3</w:t>
            </w:r>
            <w:r>
              <w:rPr>
                <w:sz w:val="18"/>
              </w:rPr>
              <w:t>、 总电源宜配置双回路提供；</w:t>
            </w:r>
          </w:p>
          <w:p>
            <w:pPr>
              <w:pStyle w:val="TableParagraph"/>
              <w:spacing w:before="81"/>
              <w:ind w:left="112"/>
              <w:rPr>
                <w:sz w:val="18"/>
              </w:rPr>
            </w:pPr>
            <w:r>
              <w:rPr>
                <w:rFonts w:ascii="Times New Roman" w:eastAsia="Times New Roman"/>
                <w:sz w:val="18"/>
              </w:rPr>
              <w:t>4</w:t>
            </w:r>
            <w:r>
              <w:rPr>
                <w:sz w:val="18"/>
              </w:rPr>
              <w:t>、 特殊医疗设备等可配置应急电源设备；</w:t>
            </w:r>
          </w:p>
          <w:p>
            <w:pPr>
              <w:pStyle w:val="TableParagraph"/>
              <w:spacing w:line="269" w:lineRule="exact" w:before="63"/>
              <w:ind w:left="112"/>
              <w:rPr>
                <w:sz w:val="18"/>
              </w:rPr>
            </w:pPr>
            <w:r>
              <w:rPr>
                <w:sz w:val="21"/>
              </w:rPr>
              <w:t>5、</w:t>
            </w:r>
            <w:r>
              <w:rPr>
                <w:sz w:val="18"/>
              </w:rPr>
              <w:t>病区应实行分区控制，各区的控制装置应设置在护士站。</w:t>
            </w:r>
          </w:p>
        </w:tc>
      </w:tr>
      <w:tr>
        <w:trPr>
          <w:trHeight w:val="1247"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9"/>
              <w:rPr>
                <w:rFonts w:ascii="黑体"/>
                <w:sz w:val="21"/>
              </w:rPr>
            </w:pPr>
          </w:p>
          <w:p>
            <w:pPr>
              <w:pStyle w:val="TableParagraph"/>
              <w:ind w:left="153" w:right="133"/>
              <w:jc w:val="center"/>
              <w:rPr>
                <w:sz w:val="18"/>
              </w:rPr>
            </w:pPr>
            <w:r>
              <w:rPr>
                <w:sz w:val="18"/>
              </w:rPr>
              <w:t>线路</w:t>
            </w:r>
          </w:p>
        </w:tc>
        <w:tc>
          <w:tcPr>
            <w:tcW w:w="6662" w:type="dxa"/>
            <w:tcBorders>
              <w:top w:val="single" w:sz="4" w:space="0" w:color="000000"/>
              <w:left w:val="single" w:sz="4" w:space="0" w:color="000000"/>
              <w:bottom w:val="single" w:sz="4" w:space="0" w:color="000000"/>
            </w:tcBorders>
          </w:tcPr>
          <w:p>
            <w:pPr>
              <w:pStyle w:val="TableParagraph"/>
              <w:spacing w:line="324" w:lineRule="auto" w:before="41"/>
              <w:ind w:left="472" w:right="52" w:hanging="360"/>
              <w:rPr>
                <w:sz w:val="18"/>
              </w:rPr>
            </w:pPr>
            <w:r>
              <w:rPr>
                <w:sz w:val="18"/>
              </w:rPr>
              <w:t>1、 不同区域应分别设置供电回路，空调、排风、医疗设备、开水器应单独线路， 并带有独立保护装置；</w:t>
            </w:r>
          </w:p>
          <w:p>
            <w:pPr>
              <w:pStyle w:val="TableParagraph"/>
              <w:spacing w:before="1"/>
              <w:ind w:left="112"/>
              <w:rPr>
                <w:sz w:val="18"/>
              </w:rPr>
            </w:pPr>
            <w:r>
              <w:rPr>
                <w:sz w:val="18"/>
              </w:rPr>
              <w:t>2、 各区域供电线路铺设应符合电气安全相关规范要求，应穿管敷设；</w:t>
            </w:r>
          </w:p>
          <w:p>
            <w:pPr>
              <w:pStyle w:val="TableParagraph"/>
              <w:spacing w:before="81"/>
              <w:ind w:left="112"/>
              <w:rPr>
                <w:sz w:val="18"/>
              </w:rPr>
            </w:pPr>
            <w:r>
              <w:rPr>
                <w:sz w:val="18"/>
              </w:rPr>
              <w:t>3、 各走道、门厅等位置不应地面明线铺设。</w:t>
            </w:r>
          </w:p>
        </w:tc>
      </w:tr>
      <w:tr>
        <w:trPr>
          <w:trHeight w:val="2184"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2"/>
              </w:rPr>
            </w:pPr>
          </w:p>
          <w:p>
            <w:pPr>
              <w:pStyle w:val="TableParagraph"/>
              <w:ind w:left="153" w:right="133"/>
              <w:jc w:val="center"/>
              <w:rPr>
                <w:sz w:val="18"/>
              </w:rPr>
            </w:pPr>
            <w:r>
              <w:rPr>
                <w:sz w:val="18"/>
              </w:rPr>
              <w:t>末端设施</w:t>
            </w:r>
          </w:p>
        </w:tc>
        <w:tc>
          <w:tcPr>
            <w:tcW w:w="6662" w:type="dxa"/>
            <w:tcBorders>
              <w:top w:val="single" w:sz="4" w:space="0" w:color="000000"/>
              <w:left w:val="single" w:sz="4" w:space="0" w:color="000000"/>
              <w:bottom w:val="single" w:sz="4" w:space="0" w:color="000000"/>
            </w:tcBorders>
          </w:tcPr>
          <w:p>
            <w:pPr>
              <w:pStyle w:val="TableParagraph"/>
              <w:spacing w:before="40"/>
              <w:ind w:left="112"/>
              <w:jc w:val="both"/>
              <w:rPr>
                <w:sz w:val="18"/>
              </w:rPr>
            </w:pPr>
            <w:r>
              <w:rPr>
                <w:sz w:val="18"/>
              </w:rPr>
              <w:t>1、 所有电源插座应保持有效接地。</w:t>
            </w:r>
          </w:p>
          <w:p>
            <w:pPr>
              <w:pStyle w:val="TableParagraph"/>
              <w:spacing w:before="81"/>
              <w:ind w:left="112"/>
              <w:jc w:val="both"/>
              <w:rPr>
                <w:sz w:val="18"/>
              </w:rPr>
            </w:pPr>
            <w:r>
              <w:rPr>
                <w:sz w:val="18"/>
              </w:rPr>
              <w:t>2、 病区每个床头可提供取点插座，每个床单位不少于 2 组。</w:t>
            </w:r>
          </w:p>
          <w:p>
            <w:pPr>
              <w:pStyle w:val="TableParagraph"/>
              <w:spacing w:line="324" w:lineRule="auto" w:before="82"/>
              <w:ind w:left="472" w:right="87" w:hanging="360"/>
              <w:jc w:val="both"/>
              <w:rPr>
                <w:sz w:val="18"/>
              </w:rPr>
            </w:pPr>
            <w:r>
              <w:rPr>
                <w:sz w:val="18"/>
              </w:rPr>
              <w:t>3</w:t>
            </w:r>
            <w:r>
              <w:rPr>
                <w:spacing w:val="-7"/>
                <w:sz w:val="18"/>
              </w:rPr>
              <w:t>、 在病房、缓冲间、卫生间、洗消间、患者走廊及其他需要灭菌消毒的场所需设</w:t>
            </w:r>
            <w:r>
              <w:rPr>
                <w:spacing w:val="-4"/>
                <w:sz w:val="18"/>
              </w:rPr>
              <w:t>置紫外杀菌灯或空气灭菌器插座。紫外杀菌灯应采用专用开关，不得与普通灯</w:t>
            </w:r>
            <w:r>
              <w:rPr>
                <w:spacing w:val="-3"/>
                <w:sz w:val="18"/>
              </w:rPr>
              <w:t>开关并列，并有专用标识，安装高度宜为底距地 </w:t>
            </w:r>
            <w:r>
              <w:rPr>
                <w:sz w:val="18"/>
              </w:rPr>
              <w:t>1.8m。</w:t>
            </w:r>
          </w:p>
          <w:p>
            <w:pPr>
              <w:pStyle w:val="TableParagraph"/>
              <w:spacing w:before="2"/>
              <w:ind w:left="112"/>
              <w:jc w:val="both"/>
              <w:rPr>
                <w:sz w:val="18"/>
              </w:rPr>
            </w:pPr>
            <w:r>
              <w:rPr>
                <w:sz w:val="18"/>
              </w:rPr>
              <w:t>4、 卫生间、开水器、淋浴间的电源插座应带防水功能。</w:t>
            </w:r>
          </w:p>
          <w:p>
            <w:pPr>
              <w:pStyle w:val="TableParagraph"/>
              <w:spacing w:before="81"/>
              <w:ind w:left="112"/>
              <w:jc w:val="both"/>
              <w:rPr>
                <w:sz w:val="18"/>
              </w:rPr>
            </w:pPr>
            <w:r>
              <w:rPr>
                <w:sz w:val="18"/>
              </w:rPr>
              <w:t>5、 儿童隔离病区的插座应带有安全装置。</w:t>
            </w:r>
          </w:p>
        </w:tc>
      </w:tr>
      <w:tr>
        <w:trPr>
          <w:trHeight w:val="936" w:hRule="atLeast"/>
        </w:trPr>
        <w:tc>
          <w:tcPr>
            <w:tcW w:w="1101" w:type="dxa"/>
            <w:vMerge w:val="restart"/>
            <w:tcBorders>
              <w:top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13"/>
              </w:rPr>
            </w:pPr>
          </w:p>
          <w:p>
            <w:pPr>
              <w:pStyle w:val="TableParagraph"/>
              <w:ind w:left="369"/>
              <w:rPr>
                <w:sz w:val="18"/>
              </w:rPr>
            </w:pPr>
            <w:r>
              <w:rPr>
                <w:sz w:val="18"/>
              </w:rPr>
              <w:t>通风</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spacing w:before="121"/>
              <w:ind w:left="153" w:right="133"/>
              <w:jc w:val="center"/>
              <w:rPr>
                <w:sz w:val="18"/>
              </w:rPr>
            </w:pPr>
            <w:r>
              <w:rPr>
                <w:sz w:val="18"/>
              </w:rPr>
              <w:t>空调</w:t>
            </w:r>
          </w:p>
        </w:tc>
        <w:tc>
          <w:tcPr>
            <w:tcW w:w="6662" w:type="dxa"/>
            <w:tcBorders>
              <w:top w:val="single" w:sz="4" w:space="0" w:color="000000"/>
              <w:left w:val="single" w:sz="4" w:space="0" w:color="000000"/>
              <w:bottom w:val="single" w:sz="4" w:space="0" w:color="000000"/>
            </w:tcBorders>
          </w:tcPr>
          <w:p>
            <w:pPr>
              <w:pStyle w:val="TableParagraph"/>
              <w:spacing w:before="40"/>
              <w:ind w:left="112"/>
              <w:rPr>
                <w:sz w:val="18"/>
              </w:rPr>
            </w:pPr>
            <w:r>
              <w:rPr>
                <w:sz w:val="18"/>
              </w:rPr>
              <w:t>1、 不宜采用集中式中央空调。使用中央空调的应符合卫计委相关要求。</w:t>
            </w:r>
          </w:p>
          <w:p>
            <w:pPr>
              <w:pStyle w:val="TableParagraph"/>
              <w:spacing w:before="81"/>
              <w:ind w:left="112"/>
              <w:rPr>
                <w:sz w:val="18"/>
              </w:rPr>
            </w:pPr>
            <w:r>
              <w:rPr>
                <w:sz w:val="18"/>
              </w:rPr>
              <w:t>2、 可采用电热式或散热片水暖式取暖。</w:t>
            </w:r>
          </w:p>
          <w:p>
            <w:pPr>
              <w:pStyle w:val="TableParagraph"/>
              <w:spacing w:before="81"/>
              <w:ind w:left="112"/>
              <w:rPr>
                <w:sz w:val="18"/>
              </w:rPr>
            </w:pPr>
            <w:r>
              <w:rPr>
                <w:sz w:val="18"/>
              </w:rPr>
              <w:t>3、 宜采用自然通风或机械新风，建议负压换气方式保持舱内空气新鲜。</w:t>
            </w:r>
          </w:p>
        </w:tc>
      </w:tr>
      <w:tr>
        <w:trPr>
          <w:trHeight w:val="2496"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16"/>
              </w:rPr>
            </w:pPr>
          </w:p>
          <w:p>
            <w:pPr>
              <w:pStyle w:val="TableParagraph"/>
              <w:ind w:left="153" w:right="133"/>
              <w:jc w:val="center"/>
              <w:rPr>
                <w:sz w:val="18"/>
              </w:rPr>
            </w:pPr>
            <w:r>
              <w:rPr>
                <w:sz w:val="18"/>
              </w:rPr>
              <w:t>新风</w:t>
            </w:r>
          </w:p>
        </w:tc>
        <w:tc>
          <w:tcPr>
            <w:tcW w:w="6662" w:type="dxa"/>
            <w:tcBorders>
              <w:top w:val="single" w:sz="4" w:space="0" w:color="000000"/>
              <w:left w:val="single" w:sz="4" w:space="0" w:color="000000"/>
              <w:bottom w:val="single" w:sz="4" w:space="0" w:color="000000"/>
            </w:tcBorders>
          </w:tcPr>
          <w:p>
            <w:pPr>
              <w:pStyle w:val="TableParagraph"/>
              <w:spacing w:before="42"/>
              <w:ind w:left="112"/>
              <w:rPr>
                <w:sz w:val="18"/>
              </w:rPr>
            </w:pPr>
            <w:r>
              <w:rPr>
                <w:sz w:val="18"/>
              </w:rPr>
              <w:t>1、 鼓励自然通风，机械通风的三区应独立设置。</w:t>
            </w:r>
          </w:p>
          <w:p>
            <w:pPr>
              <w:pStyle w:val="TableParagraph"/>
              <w:spacing w:before="81"/>
              <w:ind w:left="112"/>
              <w:rPr>
                <w:sz w:val="18"/>
              </w:rPr>
            </w:pPr>
            <w:r>
              <w:rPr>
                <w:sz w:val="18"/>
              </w:rPr>
              <w:t>2、 机械通风设备应符合：</w:t>
            </w:r>
          </w:p>
          <w:p>
            <w:pPr>
              <w:pStyle w:val="TableParagraph"/>
              <w:spacing w:line="324" w:lineRule="auto" w:before="81"/>
              <w:ind w:left="472" w:right="2195"/>
              <w:rPr>
                <w:sz w:val="18"/>
              </w:rPr>
            </w:pPr>
            <w:r>
              <w:rPr>
                <w:sz w:val="18"/>
              </w:rPr>
              <w:t>a） 直接向室外吸取新风，取风口周边无污染源； b） 取风口应加装高效过滤装置；</w:t>
            </w:r>
          </w:p>
          <w:p>
            <w:pPr>
              <w:pStyle w:val="TableParagraph"/>
              <w:numPr>
                <w:ilvl w:val="0"/>
                <w:numId w:val="32"/>
              </w:numPr>
              <w:tabs>
                <w:tab w:pos="833" w:val="left" w:leader="none"/>
              </w:tabs>
              <w:spacing w:line="324" w:lineRule="auto" w:before="2" w:after="0"/>
              <w:ind w:left="832" w:right="87" w:hanging="360"/>
              <w:jc w:val="left"/>
              <w:rPr>
                <w:sz w:val="18"/>
              </w:rPr>
            </w:pPr>
            <w:r>
              <w:rPr>
                <w:spacing w:val="-4"/>
                <w:sz w:val="18"/>
              </w:rPr>
              <w:t>新风进口应布置于排风口的上风侧，不应设置在排风口的上侧，设置高度</w:t>
            </w:r>
            <w:r>
              <w:rPr>
                <w:spacing w:val="-12"/>
                <w:sz w:val="18"/>
              </w:rPr>
              <w:t>宜高于 </w:t>
            </w:r>
            <w:r>
              <w:rPr>
                <w:sz w:val="18"/>
              </w:rPr>
              <w:t>5m；</w:t>
            </w:r>
          </w:p>
          <w:p>
            <w:pPr>
              <w:pStyle w:val="TableParagraph"/>
              <w:numPr>
                <w:ilvl w:val="0"/>
                <w:numId w:val="32"/>
              </w:numPr>
              <w:tabs>
                <w:tab w:pos="833" w:val="left" w:leader="none"/>
              </w:tabs>
              <w:spacing w:line="240" w:lineRule="auto" w:before="1" w:after="0"/>
              <w:ind w:left="832" w:right="0" w:hanging="361"/>
              <w:jc w:val="left"/>
              <w:rPr>
                <w:sz w:val="18"/>
              </w:rPr>
            </w:pPr>
            <w:r>
              <w:rPr>
                <w:sz w:val="18"/>
              </w:rPr>
              <w:t>混合送风的应保证合理的气流组织，确保气流流向从清洁区流向污染区；</w:t>
            </w:r>
          </w:p>
          <w:p>
            <w:pPr>
              <w:pStyle w:val="TableParagraph"/>
              <w:numPr>
                <w:ilvl w:val="0"/>
                <w:numId w:val="32"/>
              </w:numPr>
              <w:tabs>
                <w:tab w:pos="833" w:val="left" w:leader="none"/>
              </w:tabs>
              <w:spacing w:line="240" w:lineRule="auto" w:before="81" w:after="0"/>
              <w:ind w:left="832" w:right="0" w:hanging="361"/>
              <w:jc w:val="left"/>
              <w:rPr>
                <w:sz w:val="18"/>
              </w:rPr>
            </w:pPr>
            <w:r>
              <w:rPr>
                <w:sz w:val="18"/>
              </w:rPr>
              <w:t>污水通气管与新风进口不宜设置在建筑同一侧，并应保持安全距离。</w:t>
            </w:r>
          </w:p>
        </w:tc>
      </w:tr>
      <w:tr>
        <w:trPr>
          <w:trHeight w:val="3120" w:hRule="atLeast"/>
        </w:trPr>
        <w:tc>
          <w:tcPr>
            <w:tcW w:w="1101" w:type="dxa"/>
            <w:vMerge/>
            <w:tcBorders>
              <w:top w:val="nil"/>
              <w:bottom w:val="single" w:sz="4" w:space="0" w:color="000000"/>
              <w:right w:val="single" w:sz="4" w:space="0" w:color="000000"/>
            </w:tcBorders>
          </w:tcPr>
          <w:p>
            <w:pPr>
              <w:rPr>
                <w:sz w:val="2"/>
                <w:szCs w:val="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2"/>
              </w:rPr>
            </w:pPr>
          </w:p>
          <w:p>
            <w:pPr>
              <w:pStyle w:val="TableParagraph"/>
              <w:ind w:left="153" w:right="133"/>
              <w:jc w:val="center"/>
              <w:rPr>
                <w:sz w:val="18"/>
              </w:rPr>
            </w:pPr>
            <w:r>
              <w:rPr>
                <w:sz w:val="18"/>
              </w:rPr>
              <w:t>排风</w:t>
            </w:r>
          </w:p>
        </w:tc>
        <w:tc>
          <w:tcPr>
            <w:tcW w:w="6662" w:type="dxa"/>
            <w:tcBorders>
              <w:top w:val="single" w:sz="4" w:space="0" w:color="000000"/>
              <w:left w:val="single" w:sz="4" w:space="0" w:color="000000"/>
              <w:bottom w:val="single" w:sz="4" w:space="0" w:color="000000"/>
            </w:tcBorders>
          </w:tcPr>
          <w:p>
            <w:pPr>
              <w:pStyle w:val="TableParagraph"/>
              <w:spacing w:before="41"/>
              <w:ind w:left="112"/>
              <w:rPr>
                <w:sz w:val="18"/>
              </w:rPr>
            </w:pPr>
            <w:r>
              <w:rPr>
                <w:sz w:val="18"/>
              </w:rPr>
              <w:t>1、 三区除自然通风外，机械排风应独立设置。</w:t>
            </w:r>
          </w:p>
          <w:p>
            <w:pPr>
              <w:pStyle w:val="TableParagraph"/>
              <w:spacing w:before="82"/>
              <w:ind w:left="112"/>
              <w:rPr>
                <w:sz w:val="18"/>
              </w:rPr>
            </w:pPr>
            <w:r>
              <w:rPr>
                <w:sz w:val="18"/>
              </w:rPr>
              <w:t>2、 具体机械排风要求应符合：</w:t>
            </w:r>
          </w:p>
          <w:p>
            <w:pPr>
              <w:pStyle w:val="TableParagraph"/>
              <w:numPr>
                <w:ilvl w:val="0"/>
                <w:numId w:val="33"/>
              </w:numPr>
              <w:tabs>
                <w:tab w:pos="833" w:val="left" w:leader="none"/>
              </w:tabs>
              <w:spacing w:line="324" w:lineRule="auto" w:before="81" w:after="0"/>
              <w:ind w:left="832" w:right="87" w:hanging="360"/>
              <w:jc w:val="left"/>
              <w:rPr>
                <w:sz w:val="18"/>
              </w:rPr>
            </w:pPr>
            <w:r>
              <w:rPr>
                <w:spacing w:val="-3"/>
                <w:sz w:val="18"/>
              </w:rPr>
              <w:t>清洁区排风口应布置在污染区排风口上风侧，以确保清洁区排风机处于关</w:t>
            </w:r>
            <w:r>
              <w:rPr>
                <w:sz w:val="18"/>
              </w:rPr>
              <w:t>闭状态时污染区排出的气流不会因负压回流至清洁区；</w:t>
            </w:r>
          </w:p>
          <w:p>
            <w:pPr>
              <w:pStyle w:val="TableParagraph"/>
              <w:numPr>
                <w:ilvl w:val="0"/>
                <w:numId w:val="33"/>
              </w:numPr>
              <w:tabs>
                <w:tab w:pos="833" w:val="left" w:leader="none"/>
              </w:tabs>
              <w:spacing w:line="324" w:lineRule="auto" w:before="1" w:after="0"/>
              <w:ind w:left="832" w:right="88" w:hanging="360"/>
              <w:jc w:val="left"/>
              <w:rPr>
                <w:sz w:val="18"/>
              </w:rPr>
            </w:pPr>
            <w:r>
              <w:rPr>
                <w:sz w:val="18"/>
              </w:rPr>
              <w:t>室外排风宜高空排放，且与任何新风进口水平距离不得＜20m，或高于新风进风口且高差不＜6m；</w:t>
            </w:r>
          </w:p>
          <w:p>
            <w:pPr>
              <w:pStyle w:val="TableParagraph"/>
              <w:numPr>
                <w:ilvl w:val="0"/>
                <w:numId w:val="33"/>
              </w:numPr>
              <w:tabs>
                <w:tab w:pos="833" w:val="left" w:leader="none"/>
              </w:tabs>
              <w:spacing w:line="324" w:lineRule="auto" w:before="2" w:after="0"/>
              <w:ind w:left="832" w:right="87" w:hanging="360"/>
              <w:jc w:val="left"/>
              <w:rPr>
                <w:sz w:val="18"/>
              </w:rPr>
            </w:pPr>
            <w:r>
              <w:rPr>
                <w:spacing w:val="-6"/>
                <w:sz w:val="18"/>
              </w:rPr>
              <w:t>室外低空直排的，应在排风口 </w:t>
            </w:r>
            <w:r>
              <w:rPr>
                <w:sz w:val="18"/>
              </w:rPr>
              <w:t>5m</w:t>
            </w:r>
            <w:r>
              <w:rPr>
                <w:spacing w:val="-13"/>
                <w:sz w:val="18"/>
              </w:rPr>
              <w:t> 处设置不低于 </w:t>
            </w:r>
            <w:r>
              <w:rPr>
                <w:sz w:val="18"/>
              </w:rPr>
              <w:t>2m</w:t>
            </w:r>
            <w:r>
              <w:rPr>
                <w:spacing w:val="-10"/>
                <w:sz w:val="18"/>
              </w:rPr>
              <w:t> 的挡风墙，除清洁区外</w:t>
            </w:r>
            <w:r>
              <w:rPr>
                <w:sz w:val="18"/>
              </w:rPr>
              <w:t>的挡风墙内按污染区的管理要求执行；</w:t>
            </w:r>
          </w:p>
          <w:p>
            <w:pPr>
              <w:pStyle w:val="TableParagraph"/>
              <w:numPr>
                <w:ilvl w:val="0"/>
                <w:numId w:val="33"/>
              </w:numPr>
              <w:tabs>
                <w:tab w:pos="833" w:val="left" w:leader="none"/>
              </w:tabs>
              <w:spacing w:line="240" w:lineRule="auto" w:before="1" w:after="0"/>
              <w:ind w:left="832" w:right="0" w:hanging="361"/>
              <w:jc w:val="left"/>
              <w:rPr>
                <w:sz w:val="18"/>
              </w:rPr>
            </w:pPr>
            <w:r>
              <w:rPr>
                <w:sz w:val="18"/>
              </w:rPr>
              <w:t>污染区的排风口不应设置在清洁区或排风方向为清洁区、潜在污染区；</w:t>
            </w:r>
          </w:p>
          <w:p>
            <w:pPr>
              <w:pStyle w:val="TableParagraph"/>
              <w:numPr>
                <w:ilvl w:val="0"/>
                <w:numId w:val="33"/>
              </w:numPr>
              <w:tabs>
                <w:tab w:pos="833" w:val="left" w:leader="none"/>
              </w:tabs>
              <w:spacing w:line="240" w:lineRule="auto" w:before="81" w:after="0"/>
              <w:ind w:left="832" w:right="0" w:hanging="361"/>
              <w:jc w:val="left"/>
              <w:rPr>
                <w:sz w:val="18"/>
              </w:rPr>
            </w:pPr>
            <w:r>
              <w:rPr>
                <w:sz w:val="18"/>
              </w:rPr>
              <w:t>所有排风装置的排风口应合理安置过滤装置和防雨装置。</w:t>
            </w:r>
          </w:p>
        </w:tc>
      </w:tr>
    </w:tbl>
    <w:p>
      <w:pPr>
        <w:spacing w:after="0" w:line="240" w:lineRule="auto"/>
        <w:jc w:val="left"/>
        <w:rPr>
          <w:sz w:val="18"/>
        </w:rPr>
        <w:sectPr>
          <w:headerReference w:type="default" r:id="rId11"/>
          <w:footerReference w:type="default" r:id="rId12"/>
          <w:pgSz w:w="11910" w:h="16840"/>
          <w:pgMar w:header="1449" w:footer="1141" w:top="2160" w:bottom="1340" w:left="1200" w:right="0"/>
          <w:pgNumType w:start="16"/>
        </w:sectPr>
      </w:pPr>
    </w:p>
    <w:p>
      <w:pPr>
        <w:pStyle w:val="BodyText"/>
        <w:spacing w:before="12"/>
        <w:rPr>
          <w:rFonts w:ascii="黑体"/>
          <w:sz w:val="15"/>
        </w:rPr>
      </w:pPr>
      <w:r>
        <w:rPr/>
        <w:pict>
          <v:shape style="position:absolute;margin-left:-73.528751pt;margin-top:371.535827pt;width:701.15pt;height:70pt;mso-position-horizontal-relative:page;mso-position-vertical-relative:page;z-index:-253811712;rotation:306" type="#_x0000_t136" fillcolor="#bfbfbf" stroked="f">
            <o:extrusion v:ext="view" autorotationcenter="t"/>
            <v:textpath style="font-family:&quot;仿宋&quot;;font-size:70pt;v-text-kern:t;mso-text-shadow:auto" string="全国团体标准信息平台"/>
            <w10:wrap type="none"/>
          </v:shape>
        </w:pict>
      </w:r>
    </w:p>
    <w:p>
      <w:pPr>
        <w:pStyle w:val="ListParagraph"/>
        <w:numPr>
          <w:ilvl w:val="1"/>
          <w:numId w:val="28"/>
        </w:numPr>
        <w:tabs>
          <w:tab w:pos="743" w:val="left" w:leader="none"/>
          <w:tab w:pos="744" w:val="left" w:leader="none"/>
        </w:tabs>
        <w:spacing w:line="240" w:lineRule="auto" w:before="70" w:after="0"/>
        <w:ind w:left="744" w:right="0" w:hanging="526"/>
        <w:jc w:val="left"/>
        <w:rPr>
          <w:rFonts w:ascii="黑体" w:eastAsia="黑体" w:hint="eastAsia"/>
          <w:sz w:val="21"/>
        </w:rPr>
      </w:pPr>
      <w:bookmarkStart w:name="A.5　相关病人住院的病区设施设备的具体要求可参考表A.3" w:id="224"/>
      <w:bookmarkEnd w:id="224"/>
      <w:r>
        <w:rPr>
          <w:rFonts w:ascii="黑体" w:eastAsia="黑体" w:hint="eastAsia"/>
          <w:sz w:val="21"/>
        </w:rPr>
        <w:t>相关病人住院的病区设施设备的具体要求可参考表</w:t>
      </w:r>
      <w:r>
        <w:rPr>
          <w:rFonts w:ascii="黑体" w:eastAsia="黑体" w:hint="eastAsia"/>
          <w:sz w:val="21"/>
        </w:rPr>
        <w:t>A.3</w:t>
      </w:r>
    </w:p>
    <w:p>
      <w:pPr>
        <w:pStyle w:val="BodyText"/>
        <w:spacing w:before="9"/>
        <w:rPr>
          <w:rFonts w:ascii="黑体"/>
          <w:sz w:val="27"/>
        </w:rPr>
      </w:pPr>
    </w:p>
    <w:p>
      <w:pPr>
        <w:pStyle w:val="BodyText"/>
        <w:tabs>
          <w:tab w:pos="2978" w:val="left" w:leader="none"/>
        </w:tabs>
        <w:ind w:left="2191"/>
        <w:rPr>
          <w:rFonts w:ascii="黑体" w:eastAsia="黑体" w:hint="eastAsia"/>
        </w:rPr>
      </w:pPr>
      <w:r>
        <w:rPr>
          <w:rFonts w:ascii="黑体" w:eastAsia="黑体" w:hint="eastAsia"/>
        </w:rPr>
        <w:t>表</w:t>
      </w:r>
      <w:r>
        <w:rPr>
          <w:rFonts w:ascii="黑体" w:eastAsia="黑体" w:hint="eastAsia"/>
          <w:spacing w:val="-54"/>
        </w:rPr>
        <w:t> </w:t>
      </w:r>
      <w:r>
        <w:rPr>
          <w:rFonts w:ascii="黑体" w:eastAsia="黑体" w:hint="eastAsia"/>
        </w:rPr>
        <w:t>A.3</w:t>
        <w:tab/>
        <w:t>方舱医院物业查验关键项技术要求（病区设施项）</w:t>
      </w:r>
    </w:p>
    <w:p>
      <w:pPr>
        <w:pStyle w:val="BodyText"/>
        <w:spacing w:before="10"/>
        <w:rPr>
          <w:rFonts w:ascii="黑体"/>
          <w:sz w:val="1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1417"/>
        <w:gridCol w:w="6662"/>
      </w:tblGrid>
      <w:tr>
        <w:trPr>
          <w:trHeight w:val="4799" w:hRule="atLeast"/>
        </w:trPr>
        <w:tc>
          <w:tcPr>
            <w:tcW w:w="1101" w:type="dxa"/>
            <w:vMerge w:val="restart"/>
            <w:tcBorders>
              <w:left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7"/>
              <w:ind w:left="369"/>
              <w:rPr>
                <w:sz w:val="18"/>
              </w:rPr>
            </w:pPr>
            <w:r>
              <w:rPr>
                <w:sz w:val="18"/>
              </w:rPr>
              <w:t>病区</w:t>
            </w:r>
          </w:p>
        </w:tc>
        <w:tc>
          <w:tcPr>
            <w:tcW w:w="141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ind w:left="153" w:right="133"/>
              <w:jc w:val="center"/>
              <w:rPr>
                <w:sz w:val="18"/>
              </w:rPr>
            </w:pPr>
            <w:r>
              <w:rPr>
                <w:sz w:val="18"/>
              </w:rPr>
              <w:t>病区划分</w:t>
            </w:r>
          </w:p>
        </w:tc>
        <w:tc>
          <w:tcPr>
            <w:tcW w:w="6662" w:type="dxa"/>
            <w:tcBorders>
              <w:right w:val="single" w:sz="8" w:space="0" w:color="000000"/>
            </w:tcBorders>
          </w:tcPr>
          <w:p>
            <w:pPr>
              <w:pStyle w:val="TableParagraph"/>
              <w:spacing w:line="312" w:lineRule="auto" w:before="61"/>
              <w:ind w:left="470" w:right="1117" w:hanging="360"/>
              <w:rPr>
                <w:sz w:val="18"/>
              </w:rPr>
            </w:pPr>
            <w:r>
              <w:rPr>
                <w:sz w:val="18"/>
              </w:rPr>
              <w:t>1、 病区应大致按收治病人病情轻重进行病区划分，具体要求包括： a） 每个病区宜≤50 张床位；</w:t>
            </w:r>
          </w:p>
          <w:p>
            <w:pPr>
              <w:pStyle w:val="TableParagraph"/>
              <w:numPr>
                <w:ilvl w:val="0"/>
                <w:numId w:val="34"/>
              </w:numPr>
              <w:tabs>
                <w:tab w:pos="833" w:val="left" w:leader="none"/>
              </w:tabs>
              <w:spacing w:line="240" w:lineRule="auto" w:before="0" w:after="0"/>
              <w:ind w:left="832" w:right="0" w:hanging="363"/>
              <w:jc w:val="left"/>
              <w:rPr>
                <w:sz w:val="18"/>
              </w:rPr>
            </w:pPr>
            <w:r>
              <w:rPr>
                <w:sz w:val="18"/>
              </w:rPr>
              <w:t>顾及隐私，应考虑男女的分隔安排；</w:t>
            </w:r>
          </w:p>
          <w:p>
            <w:pPr>
              <w:pStyle w:val="TableParagraph"/>
              <w:numPr>
                <w:ilvl w:val="0"/>
                <w:numId w:val="34"/>
              </w:numPr>
              <w:tabs>
                <w:tab w:pos="833" w:val="left" w:leader="none"/>
              </w:tabs>
              <w:spacing w:line="312" w:lineRule="auto" w:before="70" w:after="0"/>
              <w:ind w:left="470" w:right="592" w:firstLine="0"/>
              <w:jc w:val="left"/>
              <w:rPr>
                <w:sz w:val="18"/>
              </w:rPr>
            </w:pPr>
            <w:r>
              <w:rPr>
                <w:spacing w:val="-1"/>
                <w:sz w:val="18"/>
              </w:rPr>
              <w:t>宜考虑残疾人、婴儿哺乳、显著过敏体质人员等因素的设施安排； </w:t>
            </w:r>
            <w:r>
              <w:rPr>
                <w:sz w:val="18"/>
              </w:rPr>
              <w:t>d） 考虑应急通道的通行和饮水、洗漱和卫生间的便利。</w:t>
            </w:r>
          </w:p>
          <w:p>
            <w:pPr>
              <w:pStyle w:val="TableParagraph"/>
              <w:spacing w:line="312" w:lineRule="auto"/>
              <w:ind w:left="470" w:right="2195" w:hanging="360"/>
              <w:rPr>
                <w:sz w:val="18"/>
              </w:rPr>
            </w:pPr>
            <w:r>
              <w:rPr>
                <w:sz w:val="18"/>
              </w:rPr>
              <w:t>2</w:t>
            </w:r>
            <w:r>
              <w:rPr>
                <w:spacing w:val="-1"/>
                <w:sz w:val="18"/>
              </w:rPr>
              <w:t>、 病区划分应设置有明显的标识指引，其中包括： </w:t>
            </w:r>
            <w:r>
              <w:rPr>
                <w:sz w:val="18"/>
              </w:rPr>
              <w:t>a） 病区号；</w:t>
            </w:r>
          </w:p>
          <w:p>
            <w:pPr>
              <w:pStyle w:val="TableParagraph"/>
              <w:spacing w:line="312" w:lineRule="auto"/>
              <w:ind w:left="470" w:right="4867"/>
              <w:rPr>
                <w:sz w:val="18"/>
              </w:rPr>
            </w:pPr>
            <w:r>
              <w:rPr>
                <w:sz w:val="18"/>
              </w:rPr>
              <w:t>b）</w:t>
            </w:r>
            <w:r>
              <w:rPr>
                <w:spacing w:val="-4"/>
                <w:sz w:val="18"/>
              </w:rPr>
              <w:t> 隔间号； </w:t>
            </w:r>
            <w:r>
              <w:rPr>
                <w:sz w:val="18"/>
              </w:rPr>
              <w:t>c）</w:t>
            </w:r>
            <w:r>
              <w:rPr>
                <w:spacing w:val="-4"/>
                <w:sz w:val="18"/>
              </w:rPr>
              <w:t> 病床号；</w:t>
            </w:r>
          </w:p>
          <w:p>
            <w:pPr>
              <w:pStyle w:val="TableParagraph"/>
              <w:spacing w:line="312" w:lineRule="auto" w:before="1"/>
              <w:ind w:left="470" w:right="3457"/>
              <w:rPr>
                <w:sz w:val="18"/>
              </w:rPr>
            </w:pPr>
            <w:r>
              <w:rPr>
                <w:sz w:val="18"/>
              </w:rPr>
              <w:t>d） 各相邻共用设施的指引标识； e） 健康、安全提示、警示；</w:t>
            </w:r>
          </w:p>
          <w:p>
            <w:pPr>
              <w:pStyle w:val="TableParagraph"/>
              <w:ind w:left="470"/>
              <w:rPr>
                <w:sz w:val="18"/>
              </w:rPr>
            </w:pPr>
            <w:r>
              <w:rPr>
                <w:sz w:val="18"/>
              </w:rPr>
              <w:t>f） 负责护士站的编号。</w:t>
            </w:r>
          </w:p>
          <w:p>
            <w:pPr>
              <w:pStyle w:val="TableParagraph"/>
              <w:spacing w:before="70"/>
              <w:ind w:left="110"/>
              <w:rPr>
                <w:sz w:val="18"/>
              </w:rPr>
            </w:pPr>
            <w:r>
              <w:rPr>
                <w:sz w:val="18"/>
              </w:rPr>
              <w:t>3、 病区内部通道应充分考虑通行便利和安全，具体要求：</w:t>
            </w:r>
          </w:p>
          <w:p>
            <w:pPr>
              <w:pStyle w:val="TableParagraph"/>
              <w:spacing w:line="312" w:lineRule="auto" w:before="69"/>
              <w:ind w:left="470" w:right="52"/>
              <w:rPr>
                <w:sz w:val="18"/>
              </w:rPr>
            </w:pPr>
            <w:r>
              <w:rPr>
                <w:sz w:val="18"/>
              </w:rPr>
              <w:t>a） 单排病床通道净宽不应＜1.1m，双排床位（床端）通道净距不应＜1.4m。b） 内部通道宜横平竖直，并宜与病区主通道连通，相邻病区间次干通道宜＞</w:t>
            </w:r>
          </w:p>
          <w:p>
            <w:pPr>
              <w:pStyle w:val="TableParagraph"/>
              <w:spacing w:line="219" w:lineRule="exact"/>
              <w:ind w:left="832"/>
              <w:rPr>
                <w:sz w:val="18"/>
              </w:rPr>
            </w:pPr>
            <w:r>
              <w:rPr>
                <w:sz w:val="18"/>
              </w:rPr>
              <w:t>3m，病区主通道宜≥6m。</w:t>
            </w:r>
          </w:p>
        </w:tc>
      </w:tr>
      <w:tr>
        <w:trPr>
          <w:trHeight w:val="1872"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50" w:right="133"/>
              <w:jc w:val="center"/>
              <w:rPr>
                <w:sz w:val="18"/>
              </w:rPr>
            </w:pPr>
            <w:r>
              <w:rPr>
                <w:sz w:val="18"/>
              </w:rPr>
              <w:t>分隔间</w:t>
            </w:r>
          </w:p>
        </w:tc>
        <w:tc>
          <w:tcPr>
            <w:tcW w:w="6662" w:type="dxa"/>
            <w:tcBorders>
              <w:right w:val="single" w:sz="8" w:space="0" w:color="000000"/>
            </w:tcBorders>
          </w:tcPr>
          <w:p>
            <w:pPr>
              <w:pStyle w:val="TableParagraph"/>
              <w:spacing w:before="41"/>
              <w:ind w:left="112"/>
              <w:rPr>
                <w:sz w:val="18"/>
              </w:rPr>
            </w:pPr>
            <w:r>
              <w:rPr>
                <w:sz w:val="18"/>
              </w:rPr>
              <w:t>1、 宜≤3 个床单元为一个分隔病室。</w:t>
            </w:r>
          </w:p>
          <w:p>
            <w:pPr>
              <w:pStyle w:val="TableParagraph"/>
              <w:spacing w:before="82"/>
              <w:ind w:left="112"/>
              <w:rPr>
                <w:sz w:val="18"/>
              </w:rPr>
            </w:pPr>
            <w:r>
              <w:rPr>
                <w:sz w:val="18"/>
              </w:rPr>
              <w:t>2、 平行的两床净距不应＜1.2m。</w:t>
            </w:r>
          </w:p>
          <w:p>
            <w:pPr>
              <w:pStyle w:val="TableParagraph"/>
              <w:spacing w:line="324" w:lineRule="auto" w:before="81"/>
              <w:ind w:left="472" w:right="40" w:hanging="360"/>
              <w:rPr>
                <w:sz w:val="18"/>
              </w:rPr>
            </w:pPr>
            <w:r>
              <w:rPr>
                <w:sz w:val="18"/>
              </w:rPr>
              <w:t>3、 分隔间周边应使用实体物进行隔档，分区隔断材料应选用防火材料，表面耐擦洗、防腐蚀、防渗漏、便于清洁维修，男性病区高度不宜＜1.5m，女性病区不</w:t>
            </w:r>
          </w:p>
          <w:p>
            <w:pPr>
              <w:pStyle w:val="TableParagraph"/>
              <w:spacing w:before="1"/>
              <w:ind w:left="472"/>
              <w:rPr>
                <w:sz w:val="18"/>
              </w:rPr>
            </w:pPr>
            <w:r>
              <w:rPr>
                <w:sz w:val="18"/>
              </w:rPr>
              <w:t>＜1.8m。</w:t>
            </w:r>
          </w:p>
          <w:p>
            <w:pPr>
              <w:pStyle w:val="TableParagraph"/>
              <w:spacing w:before="82"/>
              <w:ind w:left="112"/>
              <w:rPr>
                <w:sz w:val="18"/>
              </w:rPr>
            </w:pPr>
            <w:r>
              <w:rPr>
                <w:sz w:val="18"/>
              </w:rPr>
              <w:t>4、 分隔间入口宜＞2m。</w:t>
            </w:r>
          </w:p>
        </w:tc>
      </w:tr>
      <w:tr>
        <w:trPr>
          <w:trHeight w:val="3120"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2"/>
              </w:rPr>
            </w:pPr>
          </w:p>
          <w:p>
            <w:pPr>
              <w:pStyle w:val="TableParagraph"/>
              <w:ind w:left="150" w:right="133"/>
              <w:jc w:val="center"/>
              <w:rPr>
                <w:sz w:val="18"/>
              </w:rPr>
            </w:pPr>
            <w:r>
              <w:rPr>
                <w:sz w:val="18"/>
              </w:rPr>
              <w:t>床单位/元</w:t>
            </w:r>
          </w:p>
        </w:tc>
        <w:tc>
          <w:tcPr>
            <w:tcW w:w="6662" w:type="dxa"/>
            <w:tcBorders>
              <w:right w:val="single" w:sz="8" w:space="0" w:color="000000"/>
            </w:tcBorders>
          </w:tcPr>
          <w:p>
            <w:pPr>
              <w:pStyle w:val="TableParagraph"/>
              <w:spacing w:line="324" w:lineRule="auto" w:before="41"/>
              <w:ind w:left="472" w:right="2555" w:hanging="360"/>
              <w:rPr>
                <w:sz w:val="18"/>
              </w:rPr>
            </w:pPr>
            <w:r>
              <w:rPr>
                <w:sz w:val="18"/>
              </w:rPr>
              <w:t>1、 普通床单位设施应统一配置，具体要求包括： a） 病床宽度不＜1m，宜有防坠护栏；</w:t>
            </w:r>
          </w:p>
          <w:p>
            <w:pPr>
              <w:pStyle w:val="TableParagraph"/>
              <w:spacing w:line="324" w:lineRule="auto" w:before="1"/>
              <w:ind w:left="472" w:right="638"/>
              <w:rPr>
                <w:sz w:val="18"/>
              </w:rPr>
            </w:pPr>
            <w:r>
              <w:rPr>
                <w:sz w:val="18"/>
              </w:rPr>
              <w:t>b）</w:t>
            </w:r>
            <w:r>
              <w:rPr>
                <w:spacing w:val="-2"/>
                <w:sz w:val="18"/>
              </w:rPr>
              <w:t> 每张病床配一个床头柜，床头柜高度应高出病床高度 </w:t>
            </w:r>
            <w:r>
              <w:rPr>
                <w:sz w:val="18"/>
              </w:rPr>
              <w:t>20cm</w:t>
            </w:r>
            <w:r>
              <w:rPr>
                <w:spacing w:val="-21"/>
                <w:sz w:val="18"/>
              </w:rPr>
              <w:t> 内； </w:t>
            </w:r>
            <w:r>
              <w:rPr>
                <w:sz w:val="18"/>
              </w:rPr>
              <w:t>c） 每张病床宜设置≥4</w:t>
            </w:r>
            <w:r>
              <w:rPr>
                <w:spacing w:val="-11"/>
                <w:sz w:val="18"/>
              </w:rPr>
              <w:t> 个电气取电插孔，宜 </w:t>
            </w:r>
            <w:r>
              <w:rPr>
                <w:sz w:val="18"/>
              </w:rPr>
              <w:t>2</w:t>
            </w:r>
            <w:r>
              <w:rPr>
                <w:spacing w:val="-24"/>
                <w:sz w:val="18"/>
              </w:rPr>
              <w:t> 眼和 </w:t>
            </w:r>
            <w:r>
              <w:rPr>
                <w:sz w:val="18"/>
              </w:rPr>
              <w:t>3</w:t>
            </w:r>
            <w:r>
              <w:rPr>
                <w:spacing w:val="-24"/>
                <w:sz w:val="18"/>
              </w:rPr>
              <w:t> 眼各 </w:t>
            </w:r>
            <w:r>
              <w:rPr>
                <w:sz w:val="18"/>
              </w:rPr>
              <w:t>2</w:t>
            </w:r>
            <w:r>
              <w:rPr>
                <w:spacing w:val="-16"/>
                <w:sz w:val="18"/>
              </w:rPr>
              <w:t> 个；</w:t>
            </w:r>
          </w:p>
          <w:p>
            <w:pPr>
              <w:pStyle w:val="TableParagraph"/>
              <w:spacing w:line="324" w:lineRule="auto" w:before="2"/>
              <w:ind w:left="472" w:right="577"/>
              <w:rPr>
                <w:sz w:val="18"/>
              </w:rPr>
            </w:pPr>
            <w:r>
              <w:rPr>
                <w:sz w:val="18"/>
              </w:rPr>
              <w:t>d） 病床下宜有空间放置病人临时物品收纳的整理箱，每病床≥1 个； e） 每张病床应统一配置床单、被子、枕头一套。</w:t>
            </w:r>
          </w:p>
          <w:p>
            <w:pPr>
              <w:pStyle w:val="TableParagraph"/>
              <w:spacing w:before="1"/>
              <w:ind w:left="112"/>
              <w:rPr>
                <w:sz w:val="18"/>
              </w:rPr>
            </w:pPr>
            <w:r>
              <w:rPr>
                <w:sz w:val="18"/>
              </w:rPr>
              <w:t>2、 供孕妇、带婴幼儿的病床单位应充分考虑到相关因素需要，具体包括：</w:t>
            </w:r>
          </w:p>
          <w:p>
            <w:pPr>
              <w:pStyle w:val="TableParagraph"/>
              <w:numPr>
                <w:ilvl w:val="0"/>
                <w:numId w:val="35"/>
              </w:numPr>
              <w:tabs>
                <w:tab w:pos="952" w:val="left" w:leader="none"/>
                <w:tab w:pos="953" w:val="left" w:leader="none"/>
              </w:tabs>
              <w:spacing w:line="240" w:lineRule="auto" w:before="81" w:after="0"/>
              <w:ind w:left="952" w:right="0" w:hanging="478"/>
              <w:jc w:val="left"/>
              <w:rPr>
                <w:sz w:val="18"/>
              </w:rPr>
            </w:pPr>
            <w:r>
              <w:rPr>
                <w:spacing w:val="-4"/>
                <w:sz w:val="18"/>
              </w:rPr>
              <w:t>供孕妇、带婴幼儿的床宽不 </w:t>
            </w:r>
            <w:r>
              <w:rPr>
                <w:sz w:val="18"/>
              </w:rPr>
              <w:t>1.5m，两平行病床间距宜不＜1.4m；</w:t>
            </w:r>
          </w:p>
          <w:p>
            <w:pPr>
              <w:pStyle w:val="TableParagraph"/>
              <w:numPr>
                <w:ilvl w:val="0"/>
                <w:numId w:val="35"/>
              </w:numPr>
              <w:tabs>
                <w:tab w:pos="952" w:val="left" w:leader="none"/>
                <w:tab w:pos="953" w:val="left" w:leader="none"/>
              </w:tabs>
              <w:spacing w:line="310" w:lineRule="atLeast" w:before="2" w:after="0"/>
              <w:ind w:left="112" w:right="1012" w:firstLine="362"/>
              <w:jc w:val="left"/>
              <w:rPr>
                <w:sz w:val="18"/>
              </w:rPr>
            </w:pPr>
            <w:r>
              <w:rPr>
                <w:spacing w:val="-1"/>
                <w:sz w:val="18"/>
              </w:rPr>
              <w:t>带婴儿的病床单元宜设置婴儿整理台，或在附近统一设置； </w:t>
            </w:r>
            <w:r>
              <w:rPr>
                <w:sz w:val="18"/>
              </w:rPr>
              <w:t>3、残疾人的病床单位应增加应急呼叫设施。</w:t>
            </w:r>
          </w:p>
        </w:tc>
      </w:tr>
      <w:tr>
        <w:trPr>
          <w:trHeight w:val="1247"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spacing w:before="9"/>
              <w:rPr>
                <w:rFonts w:ascii="黑体"/>
                <w:sz w:val="21"/>
              </w:rPr>
            </w:pPr>
          </w:p>
          <w:p>
            <w:pPr>
              <w:pStyle w:val="TableParagraph"/>
              <w:ind w:left="153" w:right="133"/>
              <w:jc w:val="center"/>
              <w:rPr>
                <w:sz w:val="18"/>
              </w:rPr>
            </w:pPr>
            <w:r>
              <w:rPr>
                <w:sz w:val="18"/>
              </w:rPr>
              <w:t>特殊设施</w:t>
            </w:r>
          </w:p>
        </w:tc>
        <w:tc>
          <w:tcPr>
            <w:tcW w:w="6662" w:type="dxa"/>
            <w:tcBorders>
              <w:right w:val="single" w:sz="8" w:space="0" w:color="000000"/>
            </w:tcBorders>
          </w:tcPr>
          <w:p>
            <w:pPr>
              <w:pStyle w:val="TableParagraph"/>
              <w:spacing w:before="41"/>
              <w:ind w:left="112"/>
              <w:rPr>
                <w:sz w:val="18"/>
              </w:rPr>
            </w:pPr>
            <w:r>
              <w:rPr>
                <w:sz w:val="18"/>
              </w:rPr>
              <w:t>1、 供孕妇、残疾人住院的病区通道应设置有防滑扶手或间隔安排座椅；</w:t>
            </w:r>
          </w:p>
          <w:p>
            <w:pPr>
              <w:pStyle w:val="TableParagraph"/>
              <w:spacing w:line="324" w:lineRule="auto" w:before="81"/>
              <w:ind w:left="472" w:right="37" w:hanging="360"/>
              <w:rPr>
                <w:sz w:val="18"/>
              </w:rPr>
            </w:pPr>
            <w:r>
              <w:rPr>
                <w:sz w:val="18"/>
              </w:rPr>
              <w:t>2、 供哺乳女性区域宜设置带门或遮挡物的哺乳间和婴儿沐浴间，并配置有取暖设施、婴儿整理台等；</w:t>
            </w:r>
          </w:p>
          <w:p>
            <w:pPr>
              <w:pStyle w:val="TableParagraph"/>
              <w:spacing w:before="1"/>
              <w:ind w:left="112"/>
              <w:rPr>
                <w:sz w:val="18"/>
              </w:rPr>
            </w:pPr>
            <w:r>
              <w:rPr>
                <w:sz w:val="18"/>
              </w:rPr>
              <w:t>3、 孕妇、哺乳女性区域宜增加共用的微波炉，或就近设置开水间、卫生间。</w:t>
            </w:r>
          </w:p>
        </w:tc>
      </w:tr>
      <w:tr>
        <w:trPr>
          <w:trHeight w:val="935"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spacing w:before="121"/>
              <w:ind w:left="150" w:right="133"/>
              <w:jc w:val="center"/>
              <w:rPr>
                <w:sz w:val="18"/>
              </w:rPr>
            </w:pPr>
            <w:r>
              <w:rPr>
                <w:sz w:val="18"/>
              </w:rPr>
              <w:t>卫生间</w:t>
            </w:r>
          </w:p>
        </w:tc>
        <w:tc>
          <w:tcPr>
            <w:tcW w:w="6662" w:type="dxa"/>
            <w:tcBorders>
              <w:right w:val="single" w:sz="8" w:space="0" w:color="000000"/>
            </w:tcBorders>
          </w:tcPr>
          <w:p>
            <w:pPr>
              <w:pStyle w:val="TableParagraph"/>
              <w:spacing w:before="40"/>
              <w:ind w:left="112"/>
              <w:rPr>
                <w:sz w:val="18"/>
              </w:rPr>
            </w:pPr>
            <w:r>
              <w:rPr>
                <w:sz w:val="18"/>
              </w:rPr>
              <w:t>1、 病区卫生间应统一设置在病区靠墙侧，并有明显标识；</w:t>
            </w:r>
          </w:p>
          <w:p>
            <w:pPr>
              <w:pStyle w:val="TableParagraph"/>
              <w:spacing w:before="81"/>
              <w:ind w:left="112"/>
              <w:rPr>
                <w:sz w:val="18"/>
              </w:rPr>
            </w:pPr>
            <w:r>
              <w:rPr>
                <w:sz w:val="18"/>
              </w:rPr>
              <w:t>2、 卫生间排污设施应具有专门收集功能；</w:t>
            </w:r>
          </w:p>
          <w:p>
            <w:pPr>
              <w:pStyle w:val="TableParagraph"/>
              <w:spacing w:before="82"/>
              <w:ind w:left="112"/>
              <w:rPr>
                <w:sz w:val="18"/>
              </w:rPr>
            </w:pPr>
            <w:r>
              <w:rPr>
                <w:sz w:val="18"/>
              </w:rPr>
              <w:t>3、 卫生间宜男女分区设置，并配置有洗手设施，具体要求包括：</w:t>
            </w:r>
          </w:p>
        </w:tc>
      </w:tr>
    </w:tbl>
    <w:p>
      <w:pPr>
        <w:spacing w:after="0"/>
        <w:rPr>
          <w:sz w:val="18"/>
        </w:rPr>
        <w:sectPr>
          <w:headerReference w:type="default" r:id="rId13"/>
          <w:footerReference w:type="default" r:id="rId14"/>
          <w:pgSz w:w="11910" w:h="16840"/>
          <w:pgMar w:header="1449" w:footer="1141" w:top="1640" w:bottom="1340" w:left="1200" w:right="0"/>
          <w:pgNumType w:start="17"/>
        </w:sectPr>
      </w:pPr>
    </w:p>
    <w:p>
      <w:pPr>
        <w:pStyle w:val="BodyText"/>
        <w:spacing w:before="12"/>
        <w:rPr>
          <w:rFonts w:ascii="黑体"/>
          <w:sz w:val="15"/>
        </w:rPr>
      </w:pPr>
      <w:r>
        <w:rPr/>
        <w:pict>
          <v:shape style="position:absolute;margin-left:-73.528751pt;margin-top:371.535827pt;width:701.15pt;height:70pt;mso-position-horizontal-relative:page;mso-position-vertical-relative:page;z-index:-253810688;rotation:306" type="#_x0000_t136" fillcolor="#bfbfbf" stroked="f">
            <o:extrusion v:ext="view" autorotationcenter="t"/>
            <v:textpath style="font-family:&quot;仿宋&quot;;font-size:70pt;v-text-kern:t;mso-text-shadow:auto" string="全国团体标准信息平台"/>
            <w10:wrap type="none"/>
          </v:shape>
        </w:pict>
      </w:r>
    </w:p>
    <w:p>
      <w:pPr>
        <w:pStyle w:val="BodyText"/>
        <w:spacing w:before="70" w:after="21"/>
        <w:ind w:left="218"/>
        <w:rPr>
          <w:rFonts w:ascii="黑体" w:eastAsia="黑体" w:hint="eastAsia"/>
        </w:rPr>
      </w:pPr>
      <w:r>
        <w:rPr>
          <w:rFonts w:ascii="黑体" w:eastAsia="黑体" w:hint="eastAsia"/>
        </w:rPr>
        <w:t>续表 A.3</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1417"/>
        <w:gridCol w:w="6662"/>
      </w:tblGrid>
      <w:tr>
        <w:trPr>
          <w:trHeight w:val="1560" w:hRule="atLeast"/>
        </w:trPr>
        <w:tc>
          <w:tcPr>
            <w:tcW w:w="1101" w:type="dxa"/>
            <w:vMerge w:val="restart"/>
            <w:tcBorders>
              <w:left w:val="single" w:sz="8"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369"/>
              <w:rPr>
                <w:sz w:val="18"/>
              </w:rPr>
            </w:pPr>
            <w:r>
              <w:rPr>
                <w:sz w:val="18"/>
              </w:rPr>
              <w:t>病区</w:t>
            </w:r>
          </w:p>
        </w:tc>
        <w:tc>
          <w:tcPr>
            <w:tcW w:w="1417" w:type="dxa"/>
          </w:tcPr>
          <w:p>
            <w:pPr>
              <w:pStyle w:val="TableParagraph"/>
              <w:rPr>
                <w:rFonts w:ascii="黑体"/>
                <w:sz w:val="18"/>
              </w:rPr>
            </w:pPr>
          </w:p>
          <w:p>
            <w:pPr>
              <w:pStyle w:val="TableParagraph"/>
              <w:rPr>
                <w:rFonts w:ascii="黑体"/>
                <w:sz w:val="18"/>
              </w:rPr>
            </w:pPr>
          </w:p>
          <w:p>
            <w:pPr>
              <w:pStyle w:val="TableParagraph"/>
              <w:spacing w:before="12"/>
              <w:rPr>
                <w:rFonts w:ascii="黑体"/>
                <w:sz w:val="15"/>
              </w:rPr>
            </w:pPr>
          </w:p>
          <w:p>
            <w:pPr>
              <w:pStyle w:val="TableParagraph"/>
              <w:ind w:left="150" w:right="133"/>
              <w:jc w:val="center"/>
              <w:rPr>
                <w:sz w:val="18"/>
              </w:rPr>
            </w:pPr>
            <w:r>
              <w:rPr>
                <w:sz w:val="18"/>
              </w:rPr>
              <w:t>卫生间</w:t>
            </w:r>
          </w:p>
        </w:tc>
        <w:tc>
          <w:tcPr>
            <w:tcW w:w="6662" w:type="dxa"/>
            <w:tcBorders>
              <w:right w:val="single" w:sz="8" w:space="0" w:color="000000"/>
            </w:tcBorders>
          </w:tcPr>
          <w:p>
            <w:pPr>
              <w:pStyle w:val="TableParagraph"/>
              <w:numPr>
                <w:ilvl w:val="0"/>
                <w:numId w:val="36"/>
              </w:numPr>
              <w:tabs>
                <w:tab w:pos="952" w:val="left" w:leader="none"/>
                <w:tab w:pos="953" w:val="left" w:leader="none"/>
              </w:tabs>
              <w:spacing w:line="324" w:lineRule="auto" w:before="42" w:after="0"/>
              <w:ind w:left="472" w:right="87" w:hanging="44"/>
              <w:jc w:val="left"/>
              <w:rPr>
                <w:sz w:val="18"/>
              </w:rPr>
            </w:pPr>
            <w:r>
              <w:rPr>
                <w:spacing w:val="-4"/>
                <w:sz w:val="18"/>
              </w:rPr>
              <w:t>固定卫生间层高应高于 </w:t>
            </w:r>
            <w:r>
              <w:rPr>
                <w:spacing w:val="-3"/>
                <w:sz w:val="18"/>
              </w:rPr>
              <w:t>2.4m</w:t>
            </w:r>
            <w:r>
              <w:rPr>
                <w:spacing w:val="-8"/>
                <w:sz w:val="18"/>
              </w:rPr>
              <w:t>，并宜按男厕每 </w:t>
            </w:r>
            <w:r>
              <w:rPr>
                <w:sz w:val="18"/>
              </w:rPr>
              <w:t>20</w:t>
            </w:r>
            <w:r>
              <w:rPr>
                <w:spacing w:val="-24"/>
                <w:sz w:val="18"/>
              </w:rPr>
              <w:t> 人</w:t>
            </w:r>
            <w:r>
              <w:rPr>
                <w:sz w:val="18"/>
              </w:rPr>
              <w:t>/</w:t>
            </w:r>
            <w:r>
              <w:rPr>
                <w:spacing w:val="-10"/>
                <w:sz w:val="18"/>
              </w:rPr>
              <w:t>蹲位、女厕 </w:t>
            </w:r>
            <w:r>
              <w:rPr>
                <w:sz w:val="18"/>
              </w:rPr>
              <w:t>10</w:t>
            </w:r>
            <w:r>
              <w:rPr>
                <w:spacing w:val="-24"/>
                <w:sz w:val="18"/>
              </w:rPr>
              <w:t> 人</w:t>
            </w:r>
            <w:r>
              <w:rPr>
                <w:sz w:val="18"/>
              </w:rPr>
              <w:t>/</w:t>
            </w:r>
            <w:r>
              <w:rPr>
                <w:spacing w:val="-13"/>
                <w:sz w:val="18"/>
              </w:rPr>
              <w:t>蹲</w:t>
            </w:r>
            <w:r>
              <w:rPr>
                <w:sz w:val="18"/>
              </w:rPr>
              <w:t>位配置；</w:t>
            </w:r>
          </w:p>
          <w:p>
            <w:pPr>
              <w:pStyle w:val="TableParagraph"/>
              <w:numPr>
                <w:ilvl w:val="0"/>
                <w:numId w:val="36"/>
              </w:numPr>
              <w:tabs>
                <w:tab w:pos="952" w:val="left" w:leader="none"/>
                <w:tab w:pos="953" w:val="left" w:leader="none"/>
              </w:tabs>
              <w:spacing w:line="240" w:lineRule="auto" w:before="1" w:after="0"/>
              <w:ind w:left="952" w:right="0" w:hanging="524"/>
              <w:jc w:val="left"/>
              <w:rPr>
                <w:sz w:val="18"/>
              </w:rPr>
            </w:pPr>
            <w:r>
              <w:rPr>
                <w:sz w:val="18"/>
              </w:rPr>
              <w:t>厕所位置应设在建筑下风向并尽量远离餐饮区和供水点；</w:t>
            </w:r>
          </w:p>
          <w:p>
            <w:pPr>
              <w:pStyle w:val="TableParagraph"/>
              <w:numPr>
                <w:ilvl w:val="0"/>
                <w:numId w:val="36"/>
              </w:numPr>
              <w:tabs>
                <w:tab w:pos="952" w:val="left" w:leader="none"/>
                <w:tab w:pos="953" w:val="left" w:leader="none"/>
              </w:tabs>
              <w:spacing w:line="310" w:lineRule="atLeast" w:before="2" w:after="0"/>
              <w:ind w:left="429" w:right="472" w:firstLine="0"/>
              <w:jc w:val="left"/>
              <w:rPr>
                <w:sz w:val="18"/>
              </w:rPr>
            </w:pPr>
            <w:r>
              <w:rPr>
                <w:sz w:val="18"/>
              </w:rPr>
              <w:t>应设置有残疾人专用隔档，并配置有防滑、防坠扶手和应急按钮</w:t>
            </w:r>
            <w:r>
              <w:rPr>
                <w:spacing w:val="-17"/>
                <w:sz w:val="18"/>
              </w:rPr>
              <w:t>； </w:t>
            </w:r>
            <w:r>
              <w:rPr>
                <w:sz w:val="18"/>
              </w:rPr>
              <w:t>d）</w:t>
              <w:tab/>
              <w:t>卫生间的排风应独立设置。</w:t>
            </w:r>
          </w:p>
        </w:tc>
      </w:tr>
      <w:tr>
        <w:trPr>
          <w:trHeight w:val="1247"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spacing w:before="9"/>
              <w:rPr>
                <w:rFonts w:ascii="黑体"/>
                <w:sz w:val="21"/>
              </w:rPr>
            </w:pPr>
          </w:p>
          <w:p>
            <w:pPr>
              <w:pStyle w:val="TableParagraph"/>
              <w:spacing w:before="1"/>
              <w:ind w:left="150" w:right="133"/>
              <w:jc w:val="center"/>
              <w:rPr>
                <w:sz w:val="18"/>
              </w:rPr>
            </w:pPr>
            <w:r>
              <w:rPr>
                <w:sz w:val="18"/>
              </w:rPr>
              <w:t>开水间</w:t>
            </w:r>
          </w:p>
        </w:tc>
        <w:tc>
          <w:tcPr>
            <w:tcW w:w="6662" w:type="dxa"/>
            <w:tcBorders>
              <w:right w:val="single" w:sz="8" w:space="0" w:color="000000"/>
            </w:tcBorders>
          </w:tcPr>
          <w:p>
            <w:pPr>
              <w:pStyle w:val="TableParagraph"/>
              <w:spacing w:before="41"/>
              <w:ind w:left="112"/>
              <w:rPr>
                <w:sz w:val="18"/>
              </w:rPr>
            </w:pPr>
            <w:r>
              <w:rPr>
                <w:sz w:val="18"/>
              </w:rPr>
              <w:t>1、 病区开水间宜集中设置在病区一端，可多区共用；</w:t>
            </w:r>
          </w:p>
          <w:p>
            <w:pPr>
              <w:pStyle w:val="TableParagraph"/>
              <w:spacing w:before="82"/>
              <w:ind w:left="112"/>
              <w:rPr>
                <w:sz w:val="18"/>
              </w:rPr>
            </w:pPr>
            <w:r>
              <w:rPr>
                <w:sz w:val="18"/>
              </w:rPr>
              <w:t>2、 开水器应有独立电路和安全保护装置，给水应独立设置，并有单向截止阀；</w:t>
            </w:r>
          </w:p>
          <w:p>
            <w:pPr>
              <w:pStyle w:val="TableParagraph"/>
              <w:spacing w:before="81"/>
              <w:ind w:left="112"/>
              <w:rPr>
                <w:sz w:val="18"/>
              </w:rPr>
            </w:pPr>
            <w:r>
              <w:rPr>
                <w:sz w:val="18"/>
              </w:rPr>
              <w:t>3、 开水器应有防止儿童触碰的安全装置；</w:t>
            </w:r>
          </w:p>
          <w:p>
            <w:pPr>
              <w:pStyle w:val="TableParagraph"/>
              <w:spacing w:before="81"/>
              <w:ind w:left="112"/>
              <w:rPr>
                <w:sz w:val="18"/>
              </w:rPr>
            </w:pPr>
            <w:r>
              <w:rPr>
                <w:sz w:val="18"/>
              </w:rPr>
              <w:t>4、 开水器周边地面或台面应有溢水排水沟。</w:t>
            </w:r>
          </w:p>
        </w:tc>
      </w:tr>
      <w:tr>
        <w:trPr>
          <w:trHeight w:val="1560"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50" w:right="133"/>
              <w:jc w:val="center"/>
              <w:rPr>
                <w:sz w:val="18"/>
              </w:rPr>
            </w:pPr>
            <w:r>
              <w:rPr>
                <w:sz w:val="18"/>
              </w:rPr>
              <w:t>淋浴间</w:t>
            </w:r>
          </w:p>
        </w:tc>
        <w:tc>
          <w:tcPr>
            <w:tcW w:w="6662" w:type="dxa"/>
            <w:tcBorders>
              <w:right w:val="single" w:sz="8" w:space="0" w:color="000000"/>
            </w:tcBorders>
          </w:tcPr>
          <w:p>
            <w:pPr>
              <w:pStyle w:val="TableParagraph"/>
              <w:spacing w:before="41"/>
              <w:ind w:left="112"/>
              <w:rPr>
                <w:sz w:val="18"/>
              </w:rPr>
            </w:pPr>
            <w:r>
              <w:rPr>
                <w:sz w:val="18"/>
              </w:rPr>
              <w:t>1、 淋浴间应设置在病区边缘，并淋墙设置。</w:t>
            </w:r>
          </w:p>
          <w:p>
            <w:pPr>
              <w:pStyle w:val="TableParagraph"/>
              <w:spacing w:before="81"/>
              <w:ind w:left="112"/>
              <w:rPr>
                <w:sz w:val="18"/>
              </w:rPr>
            </w:pPr>
            <w:r>
              <w:rPr>
                <w:sz w:val="18"/>
              </w:rPr>
              <w:t>2、 淋浴间宜男女分设，必要时宜增加儿童或残疾人专用间。</w:t>
            </w:r>
          </w:p>
          <w:p>
            <w:pPr>
              <w:pStyle w:val="TableParagraph"/>
              <w:spacing w:before="82"/>
              <w:ind w:left="112"/>
              <w:rPr>
                <w:sz w:val="18"/>
              </w:rPr>
            </w:pPr>
            <w:r>
              <w:rPr>
                <w:sz w:val="18"/>
              </w:rPr>
              <w:t>3、 淋浴间的给排水应单独铺设，排水应专门管路连接集中污水收集设施。</w:t>
            </w:r>
          </w:p>
          <w:p>
            <w:pPr>
              <w:pStyle w:val="TableParagraph"/>
              <w:spacing w:before="81"/>
              <w:ind w:left="112"/>
              <w:rPr>
                <w:sz w:val="18"/>
              </w:rPr>
            </w:pPr>
            <w:r>
              <w:rPr>
                <w:sz w:val="18"/>
              </w:rPr>
              <w:t>4、 临时加设的淋浴间地面抬高不宜超过 3 层台阶，并设置有扶手。</w:t>
            </w:r>
          </w:p>
          <w:p>
            <w:pPr>
              <w:pStyle w:val="TableParagraph"/>
              <w:spacing w:before="81"/>
              <w:ind w:left="112"/>
              <w:rPr>
                <w:sz w:val="18"/>
              </w:rPr>
            </w:pPr>
            <w:r>
              <w:rPr>
                <w:sz w:val="18"/>
              </w:rPr>
              <w:t>5、 淋浴区应设置有更衣区，并适当配置储物柜，坐凳等辅助物。</w:t>
            </w:r>
          </w:p>
        </w:tc>
      </w:tr>
      <w:tr>
        <w:trPr>
          <w:trHeight w:val="1871"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50" w:right="133"/>
              <w:jc w:val="center"/>
              <w:rPr>
                <w:sz w:val="18"/>
              </w:rPr>
            </w:pPr>
            <w:r>
              <w:rPr>
                <w:sz w:val="18"/>
              </w:rPr>
              <w:t>洗漱间</w:t>
            </w:r>
          </w:p>
        </w:tc>
        <w:tc>
          <w:tcPr>
            <w:tcW w:w="6662" w:type="dxa"/>
            <w:tcBorders>
              <w:right w:val="single" w:sz="8" w:space="0" w:color="000000"/>
            </w:tcBorders>
          </w:tcPr>
          <w:p>
            <w:pPr>
              <w:pStyle w:val="TableParagraph"/>
              <w:spacing w:before="41"/>
              <w:ind w:left="112"/>
              <w:rPr>
                <w:sz w:val="18"/>
              </w:rPr>
            </w:pPr>
            <w:r>
              <w:rPr>
                <w:sz w:val="18"/>
              </w:rPr>
              <w:t>1、 病区宜独立设置统一洗漱间，并在病区顶端靠墙设置，远离污物通道；</w:t>
            </w:r>
          </w:p>
          <w:p>
            <w:pPr>
              <w:pStyle w:val="TableParagraph"/>
              <w:spacing w:before="81"/>
              <w:ind w:left="112"/>
              <w:rPr>
                <w:sz w:val="18"/>
              </w:rPr>
            </w:pPr>
            <w:r>
              <w:rPr>
                <w:sz w:val="18"/>
              </w:rPr>
              <w:t>2</w:t>
            </w:r>
            <w:r>
              <w:rPr>
                <w:spacing w:val="-1"/>
                <w:sz w:val="18"/>
              </w:rPr>
              <w:t>、 洗漱区的设施及要求可包括：</w:t>
            </w:r>
          </w:p>
          <w:p>
            <w:pPr>
              <w:pStyle w:val="TableParagraph"/>
              <w:spacing w:line="324" w:lineRule="auto" w:before="81"/>
              <w:ind w:left="472" w:right="2555"/>
              <w:rPr>
                <w:sz w:val="18"/>
              </w:rPr>
            </w:pPr>
            <w:r>
              <w:rPr>
                <w:sz w:val="18"/>
              </w:rPr>
              <w:t>a）</w:t>
            </w:r>
            <w:r>
              <w:rPr>
                <w:spacing w:val="-2"/>
                <w:sz w:val="18"/>
              </w:rPr>
              <w:t> 地面应具有防护措施和渍水排水设施； </w:t>
            </w:r>
            <w:r>
              <w:rPr>
                <w:sz w:val="18"/>
              </w:rPr>
              <w:t>b） 洗漱台应有小件物品台；</w:t>
            </w:r>
          </w:p>
          <w:p>
            <w:pPr>
              <w:pStyle w:val="TableParagraph"/>
              <w:spacing w:before="2"/>
              <w:ind w:left="472"/>
              <w:rPr>
                <w:sz w:val="18"/>
              </w:rPr>
            </w:pPr>
            <w:r>
              <w:rPr>
                <w:sz w:val="18"/>
              </w:rPr>
              <w:t>c） 洗漱间宜设置衣物洗涤池。</w:t>
            </w:r>
          </w:p>
          <w:p>
            <w:pPr>
              <w:pStyle w:val="TableParagraph"/>
              <w:spacing w:before="81"/>
              <w:ind w:left="112" w:right="-15"/>
              <w:rPr>
                <w:sz w:val="18"/>
              </w:rPr>
            </w:pPr>
            <w:r>
              <w:rPr>
                <w:sz w:val="18"/>
              </w:rPr>
              <w:t>3</w:t>
            </w:r>
            <w:r>
              <w:rPr>
                <w:spacing w:val="-5"/>
                <w:sz w:val="18"/>
              </w:rPr>
              <w:t>、临近洗漱区可独立隔断设置有衣物晾晒区，并配置相应的晾晒设施和通风设施。</w:t>
            </w:r>
          </w:p>
        </w:tc>
      </w:tr>
      <w:tr>
        <w:trPr>
          <w:trHeight w:val="3120" w:hRule="atLeast"/>
        </w:trPr>
        <w:tc>
          <w:tcPr>
            <w:tcW w:w="1101" w:type="dxa"/>
            <w:vMerge/>
            <w:tcBorders>
              <w:top w:val="nil"/>
              <w:left w:val="single" w:sz="8" w:space="0" w:color="000000"/>
            </w:tcBorders>
          </w:tcPr>
          <w:p>
            <w:pPr>
              <w:rPr>
                <w:sz w:val="2"/>
                <w:szCs w:val="2"/>
              </w:rPr>
            </w:pPr>
          </w:p>
        </w:tc>
        <w:tc>
          <w:tcPr>
            <w:tcW w:w="141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2"/>
              </w:rPr>
            </w:pPr>
          </w:p>
          <w:p>
            <w:pPr>
              <w:pStyle w:val="TableParagraph"/>
              <w:ind w:left="150" w:right="133"/>
              <w:jc w:val="center"/>
              <w:rPr>
                <w:sz w:val="18"/>
              </w:rPr>
            </w:pPr>
            <w:r>
              <w:rPr>
                <w:sz w:val="18"/>
              </w:rPr>
              <w:t>护士站</w:t>
            </w:r>
          </w:p>
        </w:tc>
        <w:tc>
          <w:tcPr>
            <w:tcW w:w="6662" w:type="dxa"/>
            <w:tcBorders>
              <w:right w:val="single" w:sz="8" w:space="0" w:color="000000"/>
            </w:tcBorders>
          </w:tcPr>
          <w:p>
            <w:pPr>
              <w:pStyle w:val="TableParagraph"/>
              <w:spacing w:line="324" w:lineRule="auto" w:before="40"/>
              <w:ind w:left="472" w:right="30" w:hanging="360"/>
              <w:rPr>
                <w:sz w:val="18"/>
              </w:rPr>
            </w:pPr>
            <w:r>
              <w:rPr>
                <w:sz w:val="18"/>
              </w:rPr>
              <w:t>1、 护士站应设置在病区主干道，每个护士站宜覆盖病床数＜300 张，并临近护理区域；</w:t>
            </w:r>
          </w:p>
          <w:p>
            <w:pPr>
              <w:pStyle w:val="TableParagraph"/>
              <w:spacing w:before="1"/>
              <w:ind w:left="112"/>
              <w:rPr>
                <w:sz w:val="18"/>
              </w:rPr>
            </w:pPr>
            <w:r>
              <w:rPr>
                <w:sz w:val="18"/>
              </w:rPr>
              <w:t>2、 护士站应设置护士台，高度宜＜1.2m，必要时应有儿童低位区；</w:t>
            </w:r>
          </w:p>
          <w:p>
            <w:pPr>
              <w:pStyle w:val="TableParagraph"/>
              <w:spacing w:before="82"/>
              <w:ind w:left="112"/>
              <w:rPr>
                <w:sz w:val="18"/>
              </w:rPr>
            </w:pPr>
            <w:r>
              <w:rPr>
                <w:sz w:val="18"/>
              </w:rPr>
              <w:t>3、 护士站应设置不少于 3 间独立隔断的房间，分别用作操作间和临时仓库；</w:t>
            </w:r>
          </w:p>
          <w:p>
            <w:pPr>
              <w:pStyle w:val="TableParagraph"/>
              <w:spacing w:before="81"/>
              <w:ind w:left="112"/>
              <w:rPr>
                <w:sz w:val="18"/>
              </w:rPr>
            </w:pPr>
            <w:r>
              <w:rPr>
                <w:sz w:val="18"/>
              </w:rPr>
              <w:t>4、 条件允许可设置与外界直通的固定电话；</w:t>
            </w:r>
          </w:p>
          <w:p>
            <w:pPr>
              <w:pStyle w:val="TableParagraph"/>
              <w:spacing w:before="82"/>
              <w:ind w:left="112"/>
              <w:rPr>
                <w:sz w:val="18"/>
              </w:rPr>
            </w:pPr>
            <w:r>
              <w:rPr>
                <w:sz w:val="18"/>
              </w:rPr>
              <w:t>5、 护士站应设置明显标识，并标注辖管的病区分隔区；</w:t>
            </w:r>
          </w:p>
          <w:p>
            <w:pPr>
              <w:pStyle w:val="TableParagraph"/>
              <w:spacing w:before="81"/>
              <w:ind w:left="112"/>
              <w:rPr>
                <w:sz w:val="18"/>
              </w:rPr>
            </w:pPr>
            <w:r>
              <w:rPr>
                <w:sz w:val="18"/>
              </w:rPr>
              <w:t>6、 为方便对病人的服务，宜配置病房呼叫器。</w:t>
            </w:r>
          </w:p>
          <w:p>
            <w:pPr>
              <w:pStyle w:val="TableParagraph"/>
              <w:spacing w:line="324" w:lineRule="auto" w:before="81"/>
              <w:ind w:left="472" w:right="1835" w:hanging="360"/>
              <w:rPr>
                <w:sz w:val="18"/>
              </w:rPr>
            </w:pPr>
            <w:r>
              <w:rPr>
                <w:sz w:val="18"/>
              </w:rPr>
              <w:t>7</w:t>
            </w:r>
            <w:r>
              <w:rPr>
                <w:spacing w:val="-2"/>
                <w:sz w:val="18"/>
              </w:rPr>
              <w:t>、 除医护设施外，配套安全管理应在护士站周边配置： </w:t>
            </w:r>
            <w:r>
              <w:rPr>
                <w:sz w:val="18"/>
              </w:rPr>
              <w:t>a） 消防应急器材；</w:t>
            </w:r>
          </w:p>
          <w:p>
            <w:pPr>
              <w:pStyle w:val="TableParagraph"/>
              <w:spacing w:before="2"/>
              <w:ind w:left="472"/>
              <w:rPr>
                <w:sz w:val="18"/>
              </w:rPr>
            </w:pPr>
            <w:r>
              <w:rPr>
                <w:sz w:val="18"/>
              </w:rPr>
              <w:t>b）</w:t>
            </w:r>
            <w:r>
              <w:rPr>
                <w:spacing w:val="-1"/>
                <w:sz w:val="18"/>
              </w:rPr>
              <w:t> 防爆应急器材。</w:t>
            </w:r>
          </w:p>
        </w:tc>
      </w:tr>
    </w:tbl>
    <w:p>
      <w:pPr>
        <w:spacing w:after="0"/>
        <w:rPr>
          <w:sz w:val="18"/>
        </w:rPr>
        <w:sectPr>
          <w:headerReference w:type="default" r:id="rId15"/>
          <w:footerReference w:type="default" r:id="rId16"/>
          <w:pgSz w:w="11910" w:h="16840"/>
          <w:pgMar w:header="1449" w:footer="1141" w:top="1640" w:bottom="1340" w:left="1200" w:right="0"/>
          <w:pgNumType w:start="18"/>
        </w:sectPr>
      </w:pPr>
    </w:p>
    <w:p>
      <w:pPr>
        <w:pStyle w:val="BodyText"/>
        <w:rPr>
          <w:rFonts w:ascii="黑体"/>
          <w:sz w:val="20"/>
        </w:rPr>
      </w:pPr>
      <w:r>
        <w:rPr/>
        <w:pict>
          <v:shape style="position:absolute;margin-left:-73.528751pt;margin-top:371.535827pt;width:701.15pt;height:70pt;mso-position-horizontal-relative:page;mso-position-vertical-relative:page;z-index:-253808640;rotation:306" type="#_x0000_t136" fillcolor="#bfbfbf" stroked="f">
            <o:extrusion v:ext="view" autorotationcenter="t"/>
            <v:textpath style="font-family:&quot;仿宋&quot;;font-size:70pt;v-text-kern:t;mso-text-shadow:auto" string="全国团体标准信息平台"/>
            <w10:wrap type="none"/>
          </v:shape>
        </w:pict>
      </w:r>
    </w:p>
    <w:p>
      <w:pPr>
        <w:pStyle w:val="BodyText"/>
        <w:rPr>
          <w:rFonts w:ascii="黑体"/>
          <w:sz w:val="20"/>
        </w:rPr>
      </w:pPr>
    </w:p>
    <w:p>
      <w:pPr>
        <w:pStyle w:val="BodyText"/>
        <w:rPr>
          <w:rFonts w:ascii="黑体"/>
          <w:sz w:val="25"/>
        </w:rPr>
      </w:pPr>
    </w:p>
    <w:p>
      <w:pPr>
        <w:pStyle w:val="BodyText"/>
        <w:spacing w:before="79"/>
        <w:ind w:right="916"/>
        <w:jc w:val="center"/>
        <w:rPr>
          <w:rFonts w:ascii="黑体" w:hAnsi="黑体" w:eastAsia="黑体" w:hint="eastAsia"/>
        </w:rPr>
      </w:pPr>
      <w:bookmarkStart w:name="参 考 文 献" w:id="225"/>
      <w:bookmarkEnd w:id="225"/>
      <w:r>
        <w:rPr/>
      </w:r>
      <w:bookmarkStart w:name="_bookmark18" w:id="226"/>
      <w:bookmarkEnd w:id="226"/>
      <w:r>
        <w:rPr/>
      </w:r>
      <w:r>
        <w:rPr>
          <w:rFonts w:ascii="黑体" w:hAnsi="黑体" w:eastAsia="黑体" w:hint="eastAsia"/>
        </w:rPr>
        <w:t>参</w:t>
      </w:r>
      <w:r>
        <w:rPr>
          <w:rFonts w:ascii="Arial" w:hAnsi="Arial" w:eastAsia="Arial"/>
        </w:rPr>
        <w:t> </w:t>
      </w:r>
      <w:r>
        <w:rPr>
          <w:rFonts w:ascii="黑体" w:hAnsi="黑体" w:eastAsia="黑体" w:hint="eastAsia"/>
        </w:rPr>
        <w:t>考</w:t>
      </w:r>
      <w:r>
        <w:rPr>
          <w:rFonts w:ascii="Arial" w:hAnsi="Arial" w:eastAsia="Arial"/>
        </w:rPr>
        <w:t> </w:t>
      </w:r>
      <w:r>
        <w:rPr>
          <w:rFonts w:ascii="黑体" w:hAnsi="黑体" w:eastAsia="黑体" w:hint="eastAsia"/>
        </w:rPr>
        <w:t>文</w:t>
      </w:r>
      <w:r>
        <w:rPr>
          <w:rFonts w:ascii="Arial" w:hAnsi="Arial" w:eastAsia="Arial"/>
        </w:rPr>
        <w:t> </w:t>
      </w:r>
      <w:r>
        <w:rPr>
          <w:rFonts w:ascii="黑体" w:hAnsi="黑体" w:eastAsia="黑体" w:hint="eastAsia"/>
        </w:rPr>
        <w:t>献</w:t>
      </w:r>
    </w:p>
    <w:p>
      <w:pPr>
        <w:pStyle w:val="BodyText"/>
        <w:spacing w:before="1"/>
        <w:rPr>
          <w:rFonts w:ascii="黑体"/>
          <w:sz w:val="19"/>
        </w:rPr>
      </w:pPr>
    </w:p>
    <w:p>
      <w:pPr>
        <w:pStyle w:val="ListParagraph"/>
        <w:numPr>
          <w:ilvl w:val="2"/>
          <w:numId w:val="28"/>
        </w:numPr>
        <w:tabs>
          <w:tab w:pos="1300" w:val="left" w:leader="none"/>
          <w:tab w:pos="1301" w:val="left" w:leader="none"/>
          <w:tab w:pos="3400" w:val="left" w:leader="none"/>
        </w:tabs>
        <w:spacing w:line="240" w:lineRule="auto" w:before="1" w:after="0"/>
        <w:ind w:left="1300" w:right="0" w:hanging="663"/>
        <w:jc w:val="left"/>
        <w:rPr>
          <w:sz w:val="21"/>
        </w:rPr>
      </w:pPr>
      <w:r>
        <w:rPr>
          <w:sz w:val="21"/>
        </w:rPr>
        <w:t>《传染病防治法》</w:t>
        <w:tab/>
      </w:r>
      <w:hyperlink r:id="rId17">
        <w:r>
          <w:rPr>
            <w:sz w:val="21"/>
          </w:rPr>
          <w:t>中华人民共和国主席</w:t>
        </w:r>
      </w:hyperlink>
      <w:r>
        <w:rPr>
          <w:sz w:val="21"/>
        </w:rPr>
        <w:t>（</w:t>
      </w:r>
      <w:r>
        <w:rPr>
          <w:rFonts w:ascii="Times New Roman" w:eastAsia="Times New Roman"/>
          <w:sz w:val="21"/>
        </w:rPr>
        <w:t>2004</w:t>
      </w:r>
      <w:r>
        <w:rPr>
          <w:sz w:val="21"/>
        </w:rPr>
        <w:t>）第</w:t>
      </w:r>
      <w:r>
        <w:rPr>
          <w:spacing w:val="-49"/>
          <w:sz w:val="21"/>
        </w:rPr>
        <w:t> </w:t>
      </w:r>
      <w:r>
        <w:rPr>
          <w:rFonts w:ascii="Times New Roman" w:eastAsia="Times New Roman"/>
          <w:sz w:val="21"/>
        </w:rPr>
        <w:t>17</w:t>
      </w:r>
      <w:r>
        <w:rPr>
          <w:rFonts w:ascii="Times New Roman" w:eastAsia="Times New Roman"/>
          <w:spacing w:val="-1"/>
          <w:sz w:val="21"/>
        </w:rPr>
        <w:t> </w:t>
      </w:r>
      <w:r>
        <w:rPr>
          <w:sz w:val="21"/>
        </w:rPr>
        <w:t>号令。</w:t>
      </w:r>
    </w:p>
    <w:p>
      <w:pPr>
        <w:pStyle w:val="ListParagraph"/>
        <w:numPr>
          <w:ilvl w:val="2"/>
          <w:numId w:val="28"/>
        </w:numPr>
        <w:tabs>
          <w:tab w:pos="1300" w:val="left" w:leader="none"/>
          <w:tab w:pos="1301" w:val="left" w:leader="none"/>
          <w:tab w:pos="3820" w:val="left" w:leader="none"/>
        </w:tabs>
        <w:spacing w:line="240" w:lineRule="auto" w:before="43" w:after="0"/>
        <w:ind w:left="1300" w:right="0" w:hanging="663"/>
        <w:jc w:val="left"/>
        <w:rPr>
          <w:sz w:val="21"/>
        </w:rPr>
      </w:pPr>
      <w:r>
        <w:rPr>
          <w:sz w:val="21"/>
        </w:rPr>
        <w:t>《医院感染管理办法》</w:t>
        <w:tab/>
        <w:t>卫生部（</w:t>
      </w:r>
      <w:r>
        <w:rPr>
          <w:rFonts w:ascii="Times New Roman" w:eastAsia="Times New Roman"/>
          <w:sz w:val="21"/>
        </w:rPr>
        <w:t>2006</w:t>
      </w:r>
      <w:r>
        <w:rPr>
          <w:sz w:val="21"/>
        </w:rPr>
        <w:t>）第</w:t>
      </w:r>
      <w:r>
        <w:rPr>
          <w:spacing w:val="-49"/>
          <w:sz w:val="21"/>
        </w:rPr>
        <w:t> </w:t>
      </w:r>
      <w:r>
        <w:rPr>
          <w:rFonts w:ascii="Times New Roman" w:eastAsia="Times New Roman"/>
          <w:sz w:val="21"/>
        </w:rPr>
        <w:t>48</w:t>
      </w:r>
      <w:r>
        <w:rPr>
          <w:rFonts w:ascii="Times New Roman" w:eastAsia="Times New Roman"/>
          <w:spacing w:val="-1"/>
          <w:sz w:val="21"/>
        </w:rPr>
        <w:t> </w:t>
      </w:r>
      <w:r>
        <w:rPr>
          <w:sz w:val="21"/>
        </w:rPr>
        <w:t>号令。</w:t>
      </w:r>
    </w:p>
    <w:p>
      <w:pPr>
        <w:pStyle w:val="ListParagraph"/>
        <w:numPr>
          <w:ilvl w:val="2"/>
          <w:numId w:val="28"/>
        </w:numPr>
        <w:tabs>
          <w:tab w:pos="1305" w:val="left" w:leader="none"/>
          <w:tab w:pos="1306" w:val="left" w:leader="none"/>
        </w:tabs>
        <w:spacing w:line="278" w:lineRule="auto" w:before="42" w:after="0"/>
        <w:ind w:left="218" w:right="1132" w:firstLine="420"/>
        <w:jc w:val="left"/>
        <w:rPr>
          <w:sz w:val="21"/>
        </w:rPr>
      </w:pPr>
      <w:r>
        <w:rPr>
          <w:sz w:val="21"/>
        </w:rPr>
        <w:t>《国家卫生健康委办公厅关于加强疫情期间医用防护用品管理工作的通知及解读》国卫办医函〔</w:t>
      </w:r>
      <w:r>
        <w:rPr>
          <w:rFonts w:ascii="Times New Roman" w:eastAsia="Times New Roman"/>
          <w:sz w:val="21"/>
        </w:rPr>
        <w:t>2020</w:t>
      </w:r>
      <w:r>
        <w:rPr>
          <w:sz w:val="21"/>
        </w:rPr>
        <w:t>〕</w:t>
      </w:r>
      <w:r>
        <w:rPr>
          <w:rFonts w:ascii="Times New Roman" w:eastAsia="Times New Roman"/>
          <w:sz w:val="21"/>
        </w:rPr>
        <w:t>98</w:t>
      </w:r>
      <w:r>
        <w:rPr>
          <w:rFonts w:ascii="Times New Roman" w:eastAsia="Times New Roman"/>
          <w:spacing w:val="-2"/>
          <w:sz w:val="21"/>
        </w:rPr>
        <w:t> </w:t>
      </w:r>
      <w:r>
        <w:rPr>
          <w:sz w:val="21"/>
        </w:rPr>
        <w:t>号。</w:t>
      </w:r>
    </w:p>
    <w:p>
      <w:pPr>
        <w:pStyle w:val="ListParagraph"/>
        <w:numPr>
          <w:ilvl w:val="2"/>
          <w:numId w:val="28"/>
        </w:numPr>
        <w:tabs>
          <w:tab w:pos="1300" w:val="left" w:leader="none"/>
          <w:tab w:pos="1301" w:val="left" w:leader="none"/>
          <w:tab w:pos="3400" w:val="left" w:leader="none"/>
          <w:tab w:pos="5711" w:val="left" w:leader="none"/>
        </w:tabs>
        <w:spacing w:line="269" w:lineRule="exact" w:before="0" w:after="0"/>
        <w:ind w:left="1300" w:right="0" w:hanging="663"/>
        <w:jc w:val="left"/>
        <w:rPr>
          <w:rFonts w:ascii="Times New Roman" w:eastAsia="Times New Roman"/>
          <w:sz w:val="21"/>
        </w:rPr>
      </w:pPr>
      <w:r>
        <w:rPr>
          <w:sz w:val="21"/>
        </w:rPr>
        <w:t>《消毒剂使用指南》</w:t>
        <w:tab/>
        <w:t>国家卫生健康委办公厅</w:t>
        <w:tab/>
      </w:r>
      <w:r>
        <w:rPr>
          <w:rFonts w:ascii="Times New Roman" w:eastAsia="Times New Roman"/>
          <w:sz w:val="21"/>
        </w:rPr>
        <w:t>2020.2.18</w:t>
      </w:r>
    </w:p>
    <w:p>
      <w:pPr>
        <w:pStyle w:val="ListParagraph"/>
        <w:numPr>
          <w:ilvl w:val="2"/>
          <w:numId w:val="28"/>
        </w:numPr>
        <w:tabs>
          <w:tab w:pos="1300" w:val="left" w:leader="none"/>
          <w:tab w:pos="1301" w:val="left" w:leader="none"/>
          <w:tab w:pos="3611" w:val="left" w:leader="none"/>
          <w:tab w:pos="5920" w:val="left" w:leader="none"/>
        </w:tabs>
        <w:spacing w:line="240" w:lineRule="auto" w:before="43" w:after="0"/>
        <w:ind w:left="1300" w:right="0" w:hanging="663"/>
        <w:jc w:val="left"/>
        <w:rPr>
          <w:sz w:val="21"/>
        </w:rPr>
      </w:pPr>
      <w:r>
        <w:rPr>
          <w:sz w:val="21"/>
        </w:rPr>
        <w:t>《方舱医院工作手册》</w:t>
        <w:tab/>
        <w:t>国家卫健委医政医管局</w:t>
        <w:tab/>
      </w:r>
      <w:r>
        <w:rPr>
          <w:rFonts w:ascii="Times New Roman" w:eastAsia="Times New Roman"/>
          <w:sz w:val="21"/>
        </w:rPr>
        <w:t>2020.2.22</w:t>
      </w:r>
      <w:r>
        <w:rPr>
          <w:sz w:val="21"/>
        </w:rPr>
        <w:t>。</w:t>
      </w:r>
    </w:p>
    <w:p>
      <w:pPr>
        <w:pStyle w:val="ListParagraph"/>
        <w:numPr>
          <w:ilvl w:val="2"/>
          <w:numId w:val="28"/>
        </w:numPr>
        <w:tabs>
          <w:tab w:pos="1300" w:val="left" w:leader="none"/>
          <w:tab w:pos="1301" w:val="left" w:leader="none"/>
          <w:tab w:pos="8546" w:val="left" w:leader="none"/>
        </w:tabs>
        <w:spacing w:line="240" w:lineRule="auto" w:before="43" w:after="0"/>
        <w:ind w:left="1300" w:right="0" w:hanging="663"/>
        <w:jc w:val="left"/>
        <w:rPr>
          <w:sz w:val="21"/>
        </w:rPr>
      </w:pPr>
      <w:r>
        <w:rPr>
          <w:sz w:val="21"/>
        </w:rPr>
        <w:t>《工业建筑改造为方舱医院的建设运营技术指南（试行</w:t>
      </w:r>
      <w:r>
        <w:rPr>
          <w:spacing w:val="-104"/>
          <w:sz w:val="21"/>
        </w:rPr>
        <w:t>）</w:t>
      </w:r>
      <w:r>
        <w:rPr>
          <w:sz w:val="21"/>
        </w:rPr>
        <w:t>》住房和城乡建设部</w:t>
        <w:tab/>
      </w:r>
      <w:r>
        <w:rPr>
          <w:rFonts w:ascii="Times New Roman" w:eastAsia="Times New Roman"/>
          <w:sz w:val="21"/>
        </w:rPr>
        <w:t>2020.2.24</w:t>
      </w:r>
      <w:r>
        <w:rPr>
          <w:sz w:val="21"/>
        </w:rPr>
        <w:t>。</w:t>
      </w:r>
    </w:p>
    <w:p>
      <w:pPr>
        <w:pStyle w:val="BodyText"/>
        <w:rPr>
          <w:sz w:val="20"/>
        </w:rPr>
      </w:pPr>
    </w:p>
    <w:p>
      <w:pPr>
        <w:pStyle w:val="BodyText"/>
        <w:rPr>
          <w:sz w:val="20"/>
        </w:rPr>
      </w:pPr>
    </w:p>
    <w:p>
      <w:pPr>
        <w:pStyle w:val="BodyText"/>
        <w:rPr>
          <w:sz w:val="26"/>
        </w:rPr>
      </w:pPr>
      <w:r>
        <w:rPr/>
        <w:pict>
          <v:shape style="position:absolute;margin-left:218.039993pt;margin-top:18.863407pt;width:173.25pt;height:.1pt;mso-position-horizontal-relative:page;mso-position-vertical-relative:paragraph;z-index:-251634688;mso-wrap-distance-left:0;mso-wrap-distance-right:0" coordorigin="4361,377" coordsize="3465,0" path="m4361,377l7825,377e" filled="false" stroked="true" strokeweight=".418pt" strokecolor="#000000">
            <v:path arrowok="t"/>
            <v:stroke dashstyle="solid"/>
            <w10:wrap type="topAndBottom"/>
          </v:shape>
        </w:pict>
      </w:r>
    </w:p>
    <w:sectPr>
      <w:pgSz w:w="11910" w:h="16840"/>
      <w:pgMar w:header="1449" w:footer="1141" w:top="1640" w:bottom="1340" w:left="1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黑体">
    <w:altName w:val="黑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18994pt;margin-top:773.834656pt;width:15.1pt;height:11pt;mso-position-horizontal-relative:page;mso-position-vertical-relative:page;z-index:-253832192" type="#_x0000_t202" filled="false" stroked="false">
          <v:textbox inset="0,0,0,0">
            <w:txbxContent>
              <w:p>
                <w:pPr>
                  <w:spacing w:line="220" w:lineRule="exact" w:before="0"/>
                  <w:ind w:left="60" w:right="0" w:firstLine="0"/>
                  <w:jc w:val="left"/>
                  <w:rPr>
                    <w:sz w:val="18"/>
                  </w:rPr>
                </w:pPr>
                <w:r>
                  <w:rPr/>
                  <w:fldChar w:fldCharType="begin"/>
                </w:r>
                <w:r>
                  <w:rPr>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18994pt;margin-top:773.834656pt;width:15.1pt;height:11pt;mso-position-horizontal-relative:page;mso-position-vertical-relative:page;z-index:-253830144" type="#_x0000_t202"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18994pt;margin-top:773.834656pt;width:15.1pt;height:11pt;mso-position-horizontal-relative:page;mso-position-vertical-relative:page;z-index:-253827072" type="#_x0000_t202"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14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18994pt;margin-top:773.834656pt;width:15.1pt;height:11pt;mso-position-horizontal-relative:page;mso-position-vertical-relative:page;z-index:-253824000" type="#_x0000_t202"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16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18994pt;margin-top:773.834656pt;width:15.1pt;height:11pt;mso-position-horizontal-relative:page;mso-position-vertical-relative:page;z-index:-253821952" type="#_x0000_t202"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17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18994pt;margin-top:773.834656pt;width:15.1pt;height:11pt;mso-position-horizontal-relative:page;mso-position-vertical-relative:page;z-index:-253819904" type="#_x0000_t202"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18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55899pt;margin-top:71.428558pt;width:86.1pt;height:12.45pt;mso-position-horizontal-relative:page;mso-position-vertical-relative:page;z-index:-253833216" type="#_x0000_t202" filled="false" stroked="false">
          <v:textbox inset="0,0,0,0">
            <w:txbxContent>
              <w:p>
                <w:pPr>
                  <w:pStyle w:val="BodyText"/>
                  <w:spacing w:line="249" w:lineRule="exact"/>
                  <w:ind w:left="20"/>
                  <w:rPr>
                    <w:rFonts w:ascii="黑体" w:hAnsi="黑体"/>
                  </w:rPr>
                </w:pPr>
                <w:r>
                  <w:rPr>
                    <w:rFonts w:ascii="黑体" w:hAnsi="黑体"/>
                  </w:rPr>
                  <w:t>T/WHAS 010—2020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5899pt;margin-top:71.428558pt;width:86.1pt;height:12.45pt;mso-position-horizontal-relative:page;mso-position-vertical-relative:page;z-index:-253831168" type="#_x0000_t202" filled="false" stroked="false">
          <v:textbox inset="0,0,0,0">
            <w:txbxContent>
              <w:p>
                <w:pPr>
                  <w:pStyle w:val="BodyText"/>
                  <w:spacing w:line="249" w:lineRule="exact"/>
                  <w:ind w:left="20"/>
                  <w:rPr>
                    <w:rFonts w:ascii="黑体" w:hAnsi="黑体"/>
                  </w:rPr>
                </w:pPr>
                <w:r>
                  <w:rPr>
                    <w:rFonts w:ascii="黑体" w:hAnsi="黑体"/>
                  </w:rPr>
                  <w:t>T/WHAS 010—2020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5899pt;margin-top:71.428558pt;width:86.1pt;height:12.45pt;mso-position-horizontal-relative:page;mso-position-vertical-relative:page;z-index:-253829120" type="#_x0000_t202" filled="false" stroked="false">
          <v:textbox inset="0,0,0,0">
            <w:txbxContent>
              <w:p>
                <w:pPr>
                  <w:pStyle w:val="BodyText"/>
                  <w:spacing w:line="249" w:lineRule="exact"/>
                  <w:ind w:left="20"/>
                  <w:rPr>
                    <w:rFonts w:ascii="黑体" w:hAnsi="黑体"/>
                  </w:rPr>
                </w:pPr>
                <w:r>
                  <w:rPr>
                    <w:rFonts w:ascii="黑体" w:hAnsi="黑体"/>
                  </w:rPr>
                  <w:t>T/WHAS 010—2020</w:t>
                </w:r>
              </w:p>
            </w:txbxContent>
          </v:textbox>
          <w10:wrap type="none"/>
        </v:shape>
      </w:pict>
    </w:r>
    <w:r>
      <w:rPr/>
      <w:pict>
        <v:shape style="position:absolute;margin-left:69.919998pt;margin-top:97.109558pt;width:41.35pt;height:12.45pt;mso-position-horizontal-relative:page;mso-position-vertical-relative:page;z-index:-253828096" type="#_x0000_t202" filled="false" stroked="false">
          <v:textbox inset="0,0,0,0">
            <w:txbxContent>
              <w:p>
                <w:pPr>
                  <w:pStyle w:val="BodyText"/>
                  <w:spacing w:line="249" w:lineRule="exact"/>
                  <w:ind w:left="20"/>
                  <w:rPr>
                    <w:rFonts w:ascii="黑体" w:eastAsia="黑体" w:hint="eastAsia"/>
                  </w:rPr>
                </w:pPr>
                <w:r>
                  <w:rPr>
                    <w:rFonts w:ascii="黑体" w:eastAsia="黑体" w:hint="eastAsia"/>
                    <w:spacing w:val="-19"/>
                  </w:rPr>
                  <w:t>续表 </w:t>
                </w:r>
                <w:r>
                  <w:rPr>
                    <w:rFonts w:ascii="黑体" w:eastAsia="黑体" w:hint="eastAsia"/>
                  </w:rPr>
                  <w:t>A.1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5899pt;margin-top:71.428558pt;width:86.1pt;height:12.45pt;mso-position-horizontal-relative:page;mso-position-vertical-relative:page;z-index:-253826048" type="#_x0000_t202" filled="false" stroked="false">
          <v:textbox inset="0,0,0,0">
            <w:txbxContent>
              <w:p>
                <w:pPr>
                  <w:pStyle w:val="BodyText"/>
                  <w:spacing w:line="249" w:lineRule="exact"/>
                  <w:ind w:left="20"/>
                  <w:rPr>
                    <w:rFonts w:ascii="黑体" w:hAnsi="黑体"/>
                  </w:rPr>
                </w:pPr>
                <w:r>
                  <w:rPr>
                    <w:rFonts w:ascii="黑体" w:hAnsi="黑体"/>
                  </w:rPr>
                  <w:t>T/WHAS 010—2020</w:t>
                </w:r>
              </w:p>
            </w:txbxContent>
          </v:textbox>
          <w10:wrap type="none"/>
        </v:shape>
      </w:pict>
    </w:r>
    <w:r>
      <w:rPr/>
      <w:pict>
        <v:shape style="position:absolute;margin-left:69.919998pt;margin-top:97.109558pt;width:41.35pt;height:12.45pt;mso-position-horizontal-relative:page;mso-position-vertical-relative:page;z-index:-253825024" type="#_x0000_t202" filled="false" stroked="false">
          <v:textbox inset="0,0,0,0">
            <w:txbxContent>
              <w:p>
                <w:pPr>
                  <w:pStyle w:val="BodyText"/>
                  <w:spacing w:line="249" w:lineRule="exact"/>
                  <w:ind w:left="20"/>
                  <w:rPr>
                    <w:rFonts w:ascii="黑体" w:eastAsia="黑体" w:hint="eastAsia"/>
                  </w:rPr>
                </w:pPr>
                <w:r>
                  <w:rPr>
                    <w:rFonts w:ascii="黑体" w:eastAsia="黑体" w:hint="eastAsia"/>
                    <w:spacing w:val="-19"/>
                  </w:rPr>
                  <w:t>续表 </w:t>
                </w:r>
                <w:r>
                  <w:rPr>
                    <w:rFonts w:ascii="黑体" w:eastAsia="黑体" w:hint="eastAsia"/>
                  </w:rPr>
                  <w:t>A.2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5899pt;margin-top:71.428558pt;width:86.1pt;height:12.45pt;mso-position-horizontal-relative:page;mso-position-vertical-relative:page;z-index:-253822976" type="#_x0000_t202" filled="false" stroked="false">
          <v:textbox inset="0,0,0,0">
            <w:txbxContent>
              <w:p>
                <w:pPr>
                  <w:pStyle w:val="BodyText"/>
                  <w:spacing w:line="249" w:lineRule="exact"/>
                  <w:ind w:left="20"/>
                  <w:rPr>
                    <w:rFonts w:ascii="黑体" w:hAnsi="黑体"/>
                  </w:rPr>
                </w:pPr>
                <w:r>
                  <w:rPr>
                    <w:rFonts w:ascii="黑体" w:hAnsi="黑体"/>
                  </w:rPr>
                  <w:t>T/WHAS 010—2020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5899pt;margin-top:71.428558pt;width:86.1pt;height:12.45pt;mso-position-horizontal-relative:page;mso-position-vertical-relative:page;z-index:-253820928" type="#_x0000_t202" filled="false" stroked="false">
          <v:textbox inset="0,0,0,0">
            <w:txbxContent>
              <w:p>
                <w:pPr>
                  <w:pStyle w:val="BodyText"/>
                  <w:spacing w:line="249" w:lineRule="exact"/>
                  <w:ind w:left="20"/>
                  <w:rPr>
                    <w:rFonts w:ascii="黑体" w:hAnsi="黑体"/>
                  </w:rPr>
                </w:pPr>
                <w:r>
                  <w:rPr>
                    <w:rFonts w:ascii="黑体" w:hAnsi="黑体"/>
                  </w:rPr>
                  <w:t>T/WHAS 010—2020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lowerLetter"/>
      <w:lvlText w:val="%1）"/>
      <w:lvlJc w:val="left"/>
      <w:pPr>
        <w:ind w:left="472" w:hanging="524"/>
        <w:jc w:val="left"/>
      </w:pPr>
      <w:rPr>
        <w:rFonts w:hint="default" w:ascii="宋体" w:hAnsi="宋体" w:eastAsia="宋体" w:cs="宋体"/>
        <w:spacing w:val="-48"/>
        <w:w w:val="100"/>
        <w:sz w:val="18"/>
        <w:szCs w:val="18"/>
        <w:lang w:val="en-US" w:eastAsia="en-US" w:bidi="en-US"/>
      </w:rPr>
    </w:lvl>
    <w:lvl w:ilvl="1">
      <w:start w:val="0"/>
      <w:numFmt w:val="bullet"/>
      <w:lvlText w:val="•"/>
      <w:lvlJc w:val="left"/>
      <w:pPr>
        <w:ind w:left="1096" w:hanging="524"/>
      </w:pPr>
      <w:rPr>
        <w:rFonts w:hint="default"/>
        <w:lang w:val="en-US" w:eastAsia="en-US" w:bidi="en-US"/>
      </w:rPr>
    </w:lvl>
    <w:lvl w:ilvl="2">
      <w:start w:val="0"/>
      <w:numFmt w:val="bullet"/>
      <w:lvlText w:val="•"/>
      <w:lvlJc w:val="left"/>
      <w:pPr>
        <w:ind w:left="1713" w:hanging="524"/>
      </w:pPr>
      <w:rPr>
        <w:rFonts w:hint="default"/>
        <w:lang w:val="en-US" w:eastAsia="en-US" w:bidi="en-US"/>
      </w:rPr>
    </w:lvl>
    <w:lvl w:ilvl="3">
      <w:start w:val="0"/>
      <w:numFmt w:val="bullet"/>
      <w:lvlText w:val="•"/>
      <w:lvlJc w:val="left"/>
      <w:pPr>
        <w:ind w:left="2330" w:hanging="524"/>
      </w:pPr>
      <w:rPr>
        <w:rFonts w:hint="default"/>
        <w:lang w:val="en-US" w:eastAsia="en-US" w:bidi="en-US"/>
      </w:rPr>
    </w:lvl>
    <w:lvl w:ilvl="4">
      <w:start w:val="0"/>
      <w:numFmt w:val="bullet"/>
      <w:lvlText w:val="•"/>
      <w:lvlJc w:val="left"/>
      <w:pPr>
        <w:ind w:left="2946" w:hanging="524"/>
      </w:pPr>
      <w:rPr>
        <w:rFonts w:hint="default"/>
        <w:lang w:val="en-US" w:eastAsia="en-US" w:bidi="en-US"/>
      </w:rPr>
    </w:lvl>
    <w:lvl w:ilvl="5">
      <w:start w:val="0"/>
      <w:numFmt w:val="bullet"/>
      <w:lvlText w:val="•"/>
      <w:lvlJc w:val="left"/>
      <w:pPr>
        <w:ind w:left="3563" w:hanging="524"/>
      </w:pPr>
      <w:rPr>
        <w:rFonts w:hint="default"/>
        <w:lang w:val="en-US" w:eastAsia="en-US" w:bidi="en-US"/>
      </w:rPr>
    </w:lvl>
    <w:lvl w:ilvl="6">
      <w:start w:val="0"/>
      <w:numFmt w:val="bullet"/>
      <w:lvlText w:val="•"/>
      <w:lvlJc w:val="left"/>
      <w:pPr>
        <w:ind w:left="4180" w:hanging="524"/>
      </w:pPr>
      <w:rPr>
        <w:rFonts w:hint="default"/>
        <w:lang w:val="en-US" w:eastAsia="en-US" w:bidi="en-US"/>
      </w:rPr>
    </w:lvl>
    <w:lvl w:ilvl="7">
      <w:start w:val="0"/>
      <w:numFmt w:val="bullet"/>
      <w:lvlText w:val="•"/>
      <w:lvlJc w:val="left"/>
      <w:pPr>
        <w:ind w:left="4796" w:hanging="524"/>
      </w:pPr>
      <w:rPr>
        <w:rFonts w:hint="default"/>
        <w:lang w:val="en-US" w:eastAsia="en-US" w:bidi="en-US"/>
      </w:rPr>
    </w:lvl>
    <w:lvl w:ilvl="8">
      <w:start w:val="0"/>
      <w:numFmt w:val="bullet"/>
      <w:lvlText w:val="•"/>
      <w:lvlJc w:val="left"/>
      <w:pPr>
        <w:ind w:left="5413" w:hanging="524"/>
      </w:pPr>
      <w:rPr>
        <w:rFonts w:hint="default"/>
        <w:lang w:val="en-US" w:eastAsia="en-US" w:bidi="en-US"/>
      </w:rPr>
    </w:lvl>
  </w:abstractNum>
  <w:abstractNum w:abstractNumId="34">
    <w:multiLevelType w:val="hybridMultilevel"/>
    <w:lvl w:ilvl="0">
      <w:start w:val="1"/>
      <w:numFmt w:val="lowerLetter"/>
      <w:lvlText w:val="%1)"/>
      <w:lvlJc w:val="left"/>
      <w:pPr>
        <w:ind w:left="952" w:hanging="478"/>
        <w:jc w:val="left"/>
      </w:pPr>
      <w:rPr>
        <w:rFonts w:hint="default" w:ascii="宋体" w:hAnsi="宋体" w:eastAsia="宋体" w:cs="宋体"/>
        <w:spacing w:val="-45"/>
        <w:w w:val="100"/>
        <w:sz w:val="18"/>
        <w:szCs w:val="18"/>
        <w:lang w:val="en-US" w:eastAsia="en-US" w:bidi="en-US"/>
      </w:rPr>
    </w:lvl>
    <w:lvl w:ilvl="1">
      <w:start w:val="0"/>
      <w:numFmt w:val="bullet"/>
      <w:lvlText w:val="•"/>
      <w:lvlJc w:val="left"/>
      <w:pPr>
        <w:ind w:left="1528" w:hanging="478"/>
      </w:pPr>
      <w:rPr>
        <w:rFonts w:hint="default"/>
        <w:lang w:val="en-US" w:eastAsia="en-US" w:bidi="en-US"/>
      </w:rPr>
    </w:lvl>
    <w:lvl w:ilvl="2">
      <w:start w:val="0"/>
      <w:numFmt w:val="bullet"/>
      <w:lvlText w:val="•"/>
      <w:lvlJc w:val="left"/>
      <w:pPr>
        <w:ind w:left="2097" w:hanging="478"/>
      </w:pPr>
      <w:rPr>
        <w:rFonts w:hint="default"/>
        <w:lang w:val="en-US" w:eastAsia="en-US" w:bidi="en-US"/>
      </w:rPr>
    </w:lvl>
    <w:lvl w:ilvl="3">
      <w:start w:val="0"/>
      <w:numFmt w:val="bullet"/>
      <w:lvlText w:val="•"/>
      <w:lvlJc w:val="left"/>
      <w:pPr>
        <w:ind w:left="2666" w:hanging="478"/>
      </w:pPr>
      <w:rPr>
        <w:rFonts w:hint="default"/>
        <w:lang w:val="en-US" w:eastAsia="en-US" w:bidi="en-US"/>
      </w:rPr>
    </w:lvl>
    <w:lvl w:ilvl="4">
      <w:start w:val="0"/>
      <w:numFmt w:val="bullet"/>
      <w:lvlText w:val="•"/>
      <w:lvlJc w:val="left"/>
      <w:pPr>
        <w:ind w:left="3234" w:hanging="478"/>
      </w:pPr>
      <w:rPr>
        <w:rFonts w:hint="default"/>
        <w:lang w:val="en-US" w:eastAsia="en-US" w:bidi="en-US"/>
      </w:rPr>
    </w:lvl>
    <w:lvl w:ilvl="5">
      <w:start w:val="0"/>
      <w:numFmt w:val="bullet"/>
      <w:lvlText w:val="•"/>
      <w:lvlJc w:val="left"/>
      <w:pPr>
        <w:ind w:left="3803" w:hanging="478"/>
      </w:pPr>
      <w:rPr>
        <w:rFonts w:hint="default"/>
        <w:lang w:val="en-US" w:eastAsia="en-US" w:bidi="en-US"/>
      </w:rPr>
    </w:lvl>
    <w:lvl w:ilvl="6">
      <w:start w:val="0"/>
      <w:numFmt w:val="bullet"/>
      <w:lvlText w:val="•"/>
      <w:lvlJc w:val="left"/>
      <w:pPr>
        <w:ind w:left="4372" w:hanging="478"/>
      </w:pPr>
      <w:rPr>
        <w:rFonts w:hint="default"/>
        <w:lang w:val="en-US" w:eastAsia="en-US" w:bidi="en-US"/>
      </w:rPr>
    </w:lvl>
    <w:lvl w:ilvl="7">
      <w:start w:val="0"/>
      <w:numFmt w:val="bullet"/>
      <w:lvlText w:val="•"/>
      <w:lvlJc w:val="left"/>
      <w:pPr>
        <w:ind w:left="4940" w:hanging="478"/>
      </w:pPr>
      <w:rPr>
        <w:rFonts w:hint="default"/>
        <w:lang w:val="en-US" w:eastAsia="en-US" w:bidi="en-US"/>
      </w:rPr>
    </w:lvl>
    <w:lvl w:ilvl="8">
      <w:start w:val="0"/>
      <w:numFmt w:val="bullet"/>
      <w:lvlText w:val="•"/>
      <w:lvlJc w:val="left"/>
      <w:pPr>
        <w:ind w:left="5509" w:hanging="478"/>
      </w:pPr>
      <w:rPr>
        <w:rFonts w:hint="default"/>
        <w:lang w:val="en-US" w:eastAsia="en-US" w:bidi="en-US"/>
      </w:rPr>
    </w:lvl>
  </w:abstractNum>
  <w:abstractNum w:abstractNumId="33">
    <w:multiLevelType w:val="hybridMultilevel"/>
    <w:lvl w:ilvl="0">
      <w:start w:val="2"/>
      <w:numFmt w:val="lowerLetter"/>
      <w:lvlText w:val="%1）"/>
      <w:lvlJc w:val="left"/>
      <w:pPr>
        <w:ind w:left="832" w:hanging="363"/>
        <w:jc w:val="left"/>
      </w:pPr>
      <w:rPr>
        <w:rFonts w:hint="default" w:ascii="宋体" w:hAnsi="宋体" w:eastAsia="宋体" w:cs="宋体"/>
        <w:spacing w:val="-2"/>
        <w:w w:val="100"/>
        <w:sz w:val="18"/>
        <w:szCs w:val="18"/>
        <w:lang w:val="en-US" w:eastAsia="en-US" w:bidi="en-US"/>
      </w:rPr>
    </w:lvl>
    <w:lvl w:ilvl="1">
      <w:start w:val="0"/>
      <w:numFmt w:val="bullet"/>
      <w:lvlText w:val="•"/>
      <w:lvlJc w:val="left"/>
      <w:pPr>
        <w:ind w:left="1420" w:hanging="363"/>
      </w:pPr>
      <w:rPr>
        <w:rFonts w:hint="default"/>
        <w:lang w:val="en-US" w:eastAsia="en-US" w:bidi="en-US"/>
      </w:rPr>
    </w:lvl>
    <w:lvl w:ilvl="2">
      <w:start w:val="0"/>
      <w:numFmt w:val="bullet"/>
      <w:lvlText w:val="•"/>
      <w:lvlJc w:val="left"/>
      <w:pPr>
        <w:ind w:left="2001" w:hanging="363"/>
      </w:pPr>
      <w:rPr>
        <w:rFonts w:hint="default"/>
        <w:lang w:val="en-US" w:eastAsia="en-US" w:bidi="en-US"/>
      </w:rPr>
    </w:lvl>
    <w:lvl w:ilvl="3">
      <w:start w:val="0"/>
      <w:numFmt w:val="bullet"/>
      <w:lvlText w:val="•"/>
      <w:lvlJc w:val="left"/>
      <w:pPr>
        <w:ind w:left="2582" w:hanging="363"/>
      </w:pPr>
      <w:rPr>
        <w:rFonts w:hint="default"/>
        <w:lang w:val="en-US" w:eastAsia="en-US" w:bidi="en-US"/>
      </w:rPr>
    </w:lvl>
    <w:lvl w:ilvl="4">
      <w:start w:val="0"/>
      <w:numFmt w:val="bullet"/>
      <w:lvlText w:val="•"/>
      <w:lvlJc w:val="left"/>
      <w:pPr>
        <w:ind w:left="3162" w:hanging="363"/>
      </w:pPr>
      <w:rPr>
        <w:rFonts w:hint="default"/>
        <w:lang w:val="en-US" w:eastAsia="en-US" w:bidi="en-US"/>
      </w:rPr>
    </w:lvl>
    <w:lvl w:ilvl="5">
      <w:start w:val="0"/>
      <w:numFmt w:val="bullet"/>
      <w:lvlText w:val="•"/>
      <w:lvlJc w:val="left"/>
      <w:pPr>
        <w:ind w:left="3743" w:hanging="363"/>
      </w:pPr>
      <w:rPr>
        <w:rFonts w:hint="default"/>
        <w:lang w:val="en-US" w:eastAsia="en-US" w:bidi="en-US"/>
      </w:rPr>
    </w:lvl>
    <w:lvl w:ilvl="6">
      <w:start w:val="0"/>
      <w:numFmt w:val="bullet"/>
      <w:lvlText w:val="•"/>
      <w:lvlJc w:val="left"/>
      <w:pPr>
        <w:ind w:left="4324" w:hanging="363"/>
      </w:pPr>
      <w:rPr>
        <w:rFonts w:hint="default"/>
        <w:lang w:val="en-US" w:eastAsia="en-US" w:bidi="en-US"/>
      </w:rPr>
    </w:lvl>
    <w:lvl w:ilvl="7">
      <w:start w:val="0"/>
      <w:numFmt w:val="bullet"/>
      <w:lvlText w:val="•"/>
      <w:lvlJc w:val="left"/>
      <w:pPr>
        <w:ind w:left="4904" w:hanging="363"/>
      </w:pPr>
      <w:rPr>
        <w:rFonts w:hint="default"/>
        <w:lang w:val="en-US" w:eastAsia="en-US" w:bidi="en-US"/>
      </w:rPr>
    </w:lvl>
    <w:lvl w:ilvl="8">
      <w:start w:val="0"/>
      <w:numFmt w:val="bullet"/>
      <w:lvlText w:val="•"/>
      <w:lvlJc w:val="left"/>
      <w:pPr>
        <w:ind w:left="5485" w:hanging="363"/>
      </w:pPr>
      <w:rPr>
        <w:rFonts w:hint="default"/>
        <w:lang w:val="en-US" w:eastAsia="en-US" w:bidi="en-US"/>
      </w:rPr>
    </w:lvl>
  </w:abstractNum>
  <w:abstractNum w:abstractNumId="32">
    <w:multiLevelType w:val="hybridMultilevel"/>
    <w:lvl w:ilvl="0">
      <w:start w:val="1"/>
      <w:numFmt w:val="lowerLetter"/>
      <w:lvlText w:val="%1）"/>
      <w:lvlJc w:val="left"/>
      <w:pPr>
        <w:ind w:left="832" w:hanging="360"/>
        <w:jc w:val="left"/>
      </w:pPr>
      <w:rPr>
        <w:rFonts w:hint="default" w:ascii="宋体" w:hAnsi="宋体" w:eastAsia="宋体" w:cs="宋体"/>
        <w:spacing w:val="-2"/>
        <w:w w:val="100"/>
        <w:sz w:val="18"/>
        <w:szCs w:val="18"/>
        <w:lang w:val="en-US" w:eastAsia="en-US" w:bidi="en-US"/>
      </w:rPr>
    </w:lvl>
    <w:lvl w:ilvl="1">
      <w:start w:val="0"/>
      <w:numFmt w:val="bullet"/>
      <w:lvlText w:val="•"/>
      <w:lvlJc w:val="left"/>
      <w:pPr>
        <w:ind w:left="1420" w:hanging="360"/>
      </w:pPr>
      <w:rPr>
        <w:rFonts w:hint="default"/>
        <w:lang w:val="en-US" w:eastAsia="en-US" w:bidi="en-US"/>
      </w:rPr>
    </w:lvl>
    <w:lvl w:ilvl="2">
      <w:start w:val="0"/>
      <w:numFmt w:val="bullet"/>
      <w:lvlText w:val="•"/>
      <w:lvlJc w:val="left"/>
      <w:pPr>
        <w:ind w:left="2001" w:hanging="360"/>
      </w:pPr>
      <w:rPr>
        <w:rFonts w:hint="default"/>
        <w:lang w:val="en-US" w:eastAsia="en-US" w:bidi="en-US"/>
      </w:rPr>
    </w:lvl>
    <w:lvl w:ilvl="3">
      <w:start w:val="0"/>
      <w:numFmt w:val="bullet"/>
      <w:lvlText w:val="•"/>
      <w:lvlJc w:val="left"/>
      <w:pPr>
        <w:ind w:left="2582" w:hanging="360"/>
      </w:pPr>
      <w:rPr>
        <w:rFonts w:hint="default"/>
        <w:lang w:val="en-US" w:eastAsia="en-US" w:bidi="en-US"/>
      </w:rPr>
    </w:lvl>
    <w:lvl w:ilvl="4">
      <w:start w:val="0"/>
      <w:numFmt w:val="bullet"/>
      <w:lvlText w:val="•"/>
      <w:lvlJc w:val="left"/>
      <w:pPr>
        <w:ind w:left="3162" w:hanging="360"/>
      </w:pPr>
      <w:rPr>
        <w:rFonts w:hint="default"/>
        <w:lang w:val="en-US" w:eastAsia="en-US" w:bidi="en-US"/>
      </w:rPr>
    </w:lvl>
    <w:lvl w:ilvl="5">
      <w:start w:val="0"/>
      <w:numFmt w:val="bullet"/>
      <w:lvlText w:val="•"/>
      <w:lvlJc w:val="left"/>
      <w:pPr>
        <w:ind w:left="3743" w:hanging="360"/>
      </w:pPr>
      <w:rPr>
        <w:rFonts w:hint="default"/>
        <w:lang w:val="en-US" w:eastAsia="en-US" w:bidi="en-US"/>
      </w:rPr>
    </w:lvl>
    <w:lvl w:ilvl="6">
      <w:start w:val="0"/>
      <w:numFmt w:val="bullet"/>
      <w:lvlText w:val="•"/>
      <w:lvlJc w:val="left"/>
      <w:pPr>
        <w:ind w:left="4324" w:hanging="360"/>
      </w:pPr>
      <w:rPr>
        <w:rFonts w:hint="default"/>
        <w:lang w:val="en-US" w:eastAsia="en-US" w:bidi="en-US"/>
      </w:rPr>
    </w:lvl>
    <w:lvl w:ilvl="7">
      <w:start w:val="0"/>
      <w:numFmt w:val="bullet"/>
      <w:lvlText w:val="•"/>
      <w:lvlJc w:val="left"/>
      <w:pPr>
        <w:ind w:left="4904" w:hanging="360"/>
      </w:pPr>
      <w:rPr>
        <w:rFonts w:hint="default"/>
        <w:lang w:val="en-US" w:eastAsia="en-US" w:bidi="en-US"/>
      </w:rPr>
    </w:lvl>
    <w:lvl w:ilvl="8">
      <w:start w:val="0"/>
      <w:numFmt w:val="bullet"/>
      <w:lvlText w:val="•"/>
      <w:lvlJc w:val="left"/>
      <w:pPr>
        <w:ind w:left="5485" w:hanging="360"/>
      </w:pPr>
      <w:rPr>
        <w:rFonts w:hint="default"/>
        <w:lang w:val="en-US" w:eastAsia="en-US" w:bidi="en-US"/>
      </w:rPr>
    </w:lvl>
  </w:abstractNum>
  <w:abstractNum w:abstractNumId="31">
    <w:multiLevelType w:val="hybridMultilevel"/>
    <w:lvl w:ilvl="0">
      <w:start w:val="3"/>
      <w:numFmt w:val="lowerLetter"/>
      <w:lvlText w:val="%1）"/>
      <w:lvlJc w:val="left"/>
      <w:pPr>
        <w:ind w:left="832" w:hanging="360"/>
        <w:jc w:val="left"/>
      </w:pPr>
      <w:rPr>
        <w:rFonts w:hint="default" w:ascii="宋体" w:hAnsi="宋体" w:eastAsia="宋体" w:cs="宋体"/>
        <w:spacing w:val="-2"/>
        <w:w w:val="100"/>
        <w:sz w:val="18"/>
        <w:szCs w:val="18"/>
        <w:lang w:val="en-US" w:eastAsia="en-US" w:bidi="en-US"/>
      </w:rPr>
    </w:lvl>
    <w:lvl w:ilvl="1">
      <w:start w:val="0"/>
      <w:numFmt w:val="bullet"/>
      <w:lvlText w:val="•"/>
      <w:lvlJc w:val="left"/>
      <w:pPr>
        <w:ind w:left="1420" w:hanging="360"/>
      </w:pPr>
      <w:rPr>
        <w:rFonts w:hint="default"/>
        <w:lang w:val="en-US" w:eastAsia="en-US" w:bidi="en-US"/>
      </w:rPr>
    </w:lvl>
    <w:lvl w:ilvl="2">
      <w:start w:val="0"/>
      <w:numFmt w:val="bullet"/>
      <w:lvlText w:val="•"/>
      <w:lvlJc w:val="left"/>
      <w:pPr>
        <w:ind w:left="2001" w:hanging="360"/>
      </w:pPr>
      <w:rPr>
        <w:rFonts w:hint="default"/>
        <w:lang w:val="en-US" w:eastAsia="en-US" w:bidi="en-US"/>
      </w:rPr>
    </w:lvl>
    <w:lvl w:ilvl="3">
      <w:start w:val="0"/>
      <w:numFmt w:val="bullet"/>
      <w:lvlText w:val="•"/>
      <w:lvlJc w:val="left"/>
      <w:pPr>
        <w:ind w:left="2582" w:hanging="360"/>
      </w:pPr>
      <w:rPr>
        <w:rFonts w:hint="default"/>
        <w:lang w:val="en-US" w:eastAsia="en-US" w:bidi="en-US"/>
      </w:rPr>
    </w:lvl>
    <w:lvl w:ilvl="4">
      <w:start w:val="0"/>
      <w:numFmt w:val="bullet"/>
      <w:lvlText w:val="•"/>
      <w:lvlJc w:val="left"/>
      <w:pPr>
        <w:ind w:left="3162" w:hanging="360"/>
      </w:pPr>
      <w:rPr>
        <w:rFonts w:hint="default"/>
        <w:lang w:val="en-US" w:eastAsia="en-US" w:bidi="en-US"/>
      </w:rPr>
    </w:lvl>
    <w:lvl w:ilvl="5">
      <w:start w:val="0"/>
      <w:numFmt w:val="bullet"/>
      <w:lvlText w:val="•"/>
      <w:lvlJc w:val="left"/>
      <w:pPr>
        <w:ind w:left="3743" w:hanging="360"/>
      </w:pPr>
      <w:rPr>
        <w:rFonts w:hint="default"/>
        <w:lang w:val="en-US" w:eastAsia="en-US" w:bidi="en-US"/>
      </w:rPr>
    </w:lvl>
    <w:lvl w:ilvl="6">
      <w:start w:val="0"/>
      <w:numFmt w:val="bullet"/>
      <w:lvlText w:val="•"/>
      <w:lvlJc w:val="left"/>
      <w:pPr>
        <w:ind w:left="4324" w:hanging="360"/>
      </w:pPr>
      <w:rPr>
        <w:rFonts w:hint="default"/>
        <w:lang w:val="en-US" w:eastAsia="en-US" w:bidi="en-US"/>
      </w:rPr>
    </w:lvl>
    <w:lvl w:ilvl="7">
      <w:start w:val="0"/>
      <w:numFmt w:val="bullet"/>
      <w:lvlText w:val="•"/>
      <w:lvlJc w:val="left"/>
      <w:pPr>
        <w:ind w:left="4904" w:hanging="360"/>
      </w:pPr>
      <w:rPr>
        <w:rFonts w:hint="default"/>
        <w:lang w:val="en-US" w:eastAsia="en-US" w:bidi="en-US"/>
      </w:rPr>
    </w:lvl>
    <w:lvl w:ilvl="8">
      <w:start w:val="0"/>
      <w:numFmt w:val="bullet"/>
      <w:lvlText w:val="•"/>
      <w:lvlJc w:val="left"/>
      <w:pPr>
        <w:ind w:left="5485" w:hanging="360"/>
      </w:pPr>
      <w:rPr>
        <w:rFonts w:hint="default"/>
        <w:lang w:val="en-US" w:eastAsia="en-US" w:bidi="en-US"/>
      </w:rPr>
    </w:lvl>
  </w:abstractNum>
  <w:abstractNum w:abstractNumId="30">
    <w:multiLevelType w:val="hybridMultilevel"/>
    <w:lvl w:ilvl="0">
      <w:start w:val="1"/>
      <w:numFmt w:val="lowerLetter"/>
      <w:lvlText w:val="%1）"/>
      <w:lvlJc w:val="left"/>
      <w:pPr>
        <w:ind w:left="832" w:hanging="360"/>
        <w:jc w:val="left"/>
      </w:pPr>
      <w:rPr>
        <w:rFonts w:hint="default" w:ascii="宋体" w:hAnsi="宋体" w:eastAsia="宋体" w:cs="宋体"/>
        <w:spacing w:val="-2"/>
        <w:w w:val="100"/>
        <w:sz w:val="18"/>
        <w:szCs w:val="18"/>
        <w:lang w:val="en-US" w:eastAsia="en-US" w:bidi="en-US"/>
      </w:rPr>
    </w:lvl>
    <w:lvl w:ilvl="1">
      <w:start w:val="0"/>
      <w:numFmt w:val="bullet"/>
      <w:lvlText w:val="•"/>
      <w:lvlJc w:val="left"/>
      <w:pPr>
        <w:ind w:left="1420" w:hanging="360"/>
      </w:pPr>
      <w:rPr>
        <w:rFonts w:hint="default"/>
        <w:lang w:val="en-US" w:eastAsia="en-US" w:bidi="en-US"/>
      </w:rPr>
    </w:lvl>
    <w:lvl w:ilvl="2">
      <w:start w:val="0"/>
      <w:numFmt w:val="bullet"/>
      <w:lvlText w:val="•"/>
      <w:lvlJc w:val="left"/>
      <w:pPr>
        <w:ind w:left="2001" w:hanging="360"/>
      </w:pPr>
      <w:rPr>
        <w:rFonts w:hint="default"/>
        <w:lang w:val="en-US" w:eastAsia="en-US" w:bidi="en-US"/>
      </w:rPr>
    </w:lvl>
    <w:lvl w:ilvl="3">
      <w:start w:val="0"/>
      <w:numFmt w:val="bullet"/>
      <w:lvlText w:val="•"/>
      <w:lvlJc w:val="left"/>
      <w:pPr>
        <w:ind w:left="2582" w:hanging="360"/>
      </w:pPr>
      <w:rPr>
        <w:rFonts w:hint="default"/>
        <w:lang w:val="en-US" w:eastAsia="en-US" w:bidi="en-US"/>
      </w:rPr>
    </w:lvl>
    <w:lvl w:ilvl="4">
      <w:start w:val="0"/>
      <w:numFmt w:val="bullet"/>
      <w:lvlText w:val="•"/>
      <w:lvlJc w:val="left"/>
      <w:pPr>
        <w:ind w:left="3162" w:hanging="360"/>
      </w:pPr>
      <w:rPr>
        <w:rFonts w:hint="default"/>
        <w:lang w:val="en-US" w:eastAsia="en-US" w:bidi="en-US"/>
      </w:rPr>
    </w:lvl>
    <w:lvl w:ilvl="5">
      <w:start w:val="0"/>
      <w:numFmt w:val="bullet"/>
      <w:lvlText w:val="•"/>
      <w:lvlJc w:val="left"/>
      <w:pPr>
        <w:ind w:left="3743" w:hanging="360"/>
      </w:pPr>
      <w:rPr>
        <w:rFonts w:hint="default"/>
        <w:lang w:val="en-US" w:eastAsia="en-US" w:bidi="en-US"/>
      </w:rPr>
    </w:lvl>
    <w:lvl w:ilvl="6">
      <w:start w:val="0"/>
      <w:numFmt w:val="bullet"/>
      <w:lvlText w:val="•"/>
      <w:lvlJc w:val="left"/>
      <w:pPr>
        <w:ind w:left="4324" w:hanging="360"/>
      </w:pPr>
      <w:rPr>
        <w:rFonts w:hint="default"/>
        <w:lang w:val="en-US" w:eastAsia="en-US" w:bidi="en-US"/>
      </w:rPr>
    </w:lvl>
    <w:lvl w:ilvl="7">
      <w:start w:val="0"/>
      <w:numFmt w:val="bullet"/>
      <w:lvlText w:val="•"/>
      <w:lvlJc w:val="left"/>
      <w:pPr>
        <w:ind w:left="4904" w:hanging="360"/>
      </w:pPr>
      <w:rPr>
        <w:rFonts w:hint="default"/>
        <w:lang w:val="en-US" w:eastAsia="en-US" w:bidi="en-US"/>
      </w:rPr>
    </w:lvl>
    <w:lvl w:ilvl="8">
      <w:start w:val="0"/>
      <w:numFmt w:val="bullet"/>
      <w:lvlText w:val="•"/>
      <w:lvlJc w:val="left"/>
      <w:pPr>
        <w:ind w:left="5485" w:hanging="360"/>
      </w:pPr>
      <w:rPr>
        <w:rFonts w:hint="default"/>
        <w:lang w:val="en-US" w:eastAsia="en-US" w:bidi="en-US"/>
      </w:rPr>
    </w:lvl>
  </w:abstractNum>
  <w:abstractNum w:abstractNumId="29">
    <w:multiLevelType w:val="hybridMultilevel"/>
    <w:lvl w:ilvl="0">
      <w:start w:val="2"/>
      <w:numFmt w:val="lowerLetter"/>
      <w:lvlText w:val="%1）"/>
      <w:lvlJc w:val="left"/>
      <w:pPr>
        <w:ind w:left="1012" w:hanging="540"/>
        <w:jc w:val="left"/>
      </w:pPr>
      <w:rPr>
        <w:rFonts w:hint="default" w:ascii="宋体" w:hAnsi="宋体" w:eastAsia="宋体" w:cs="宋体"/>
        <w:spacing w:val="-2"/>
        <w:w w:val="100"/>
        <w:sz w:val="18"/>
        <w:szCs w:val="18"/>
        <w:lang w:val="en-US" w:eastAsia="en-US" w:bidi="en-US"/>
      </w:rPr>
    </w:lvl>
    <w:lvl w:ilvl="1">
      <w:start w:val="0"/>
      <w:numFmt w:val="bullet"/>
      <w:lvlText w:val="•"/>
      <w:lvlJc w:val="left"/>
      <w:pPr>
        <w:ind w:left="1582" w:hanging="540"/>
      </w:pPr>
      <w:rPr>
        <w:rFonts w:hint="default"/>
        <w:lang w:val="en-US" w:eastAsia="en-US" w:bidi="en-US"/>
      </w:rPr>
    </w:lvl>
    <w:lvl w:ilvl="2">
      <w:start w:val="0"/>
      <w:numFmt w:val="bullet"/>
      <w:lvlText w:val="•"/>
      <w:lvlJc w:val="left"/>
      <w:pPr>
        <w:ind w:left="2145" w:hanging="540"/>
      </w:pPr>
      <w:rPr>
        <w:rFonts w:hint="default"/>
        <w:lang w:val="en-US" w:eastAsia="en-US" w:bidi="en-US"/>
      </w:rPr>
    </w:lvl>
    <w:lvl w:ilvl="3">
      <w:start w:val="0"/>
      <w:numFmt w:val="bullet"/>
      <w:lvlText w:val="•"/>
      <w:lvlJc w:val="left"/>
      <w:pPr>
        <w:ind w:left="2708" w:hanging="540"/>
      </w:pPr>
      <w:rPr>
        <w:rFonts w:hint="default"/>
        <w:lang w:val="en-US" w:eastAsia="en-US" w:bidi="en-US"/>
      </w:rPr>
    </w:lvl>
    <w:lvl w:ilvl="4">
      <w:start w:val="0"/>
      <w:numFmt w:val="bullet"/>
      <w:lvlText w:val="•"/>
      <w:lvlJc w:val="left"/>
      <w:pPr>
        <w:ind w:left="3270" w:hanging="540"/>
      </w:pPr>
      <w:rPr>
        <w:rFonts w:hint="default"/>
        <w:lang w:val="en-US" w:eastAsia="en-US" w:bidi="en-US"/>
      </w:rPr>
    </w:lvl>
    <w:lvl w:ilvl="5">
      <w:start w:val="0"/>
      <w:numFmt w:val="bullet"/>
      <w:lvlText w:val="•"/>
      <w:lvlJc w:val="left"/>
      <w:pPr>
        <w:ind w:left="3833" w:hanging="540"/>
      </w:pPr>
      <w:rPr>
        <w:rFonts w:hint="default"/>
        <w:lang w:val="en-US" w:eastAsia="en-US" w:bidi="en-US"/>
      </w:rPr>
    </w:lvl>
    <w:lvl w:ilvl="6">
      <w:start w:val="0"/>
      <w:numFmt w:val="bullet"/>
      <w:lvlText w:val="•"/>
      <w:lvlJc w:val="left"/>
      <w:pPr>
        <w:ind w:left="4396" w:hanging="540"/>
      </w:pPr>
      <w:rPr>
        <w:rFonts w:hint="default"/>
        <w:lang w:val="en-US" w:eastAsia="en-US" w:bidi="en-US"/>
      </w:rPr>
    </w:lvl>
    <w:lvl w:ilvl="7">
      <w:start w:val="0"/>
      <w:numFmt w:val="bullet"/>
      <w:lvlText w:val="•"/>
      <w:lvlJc w:val="left"/>
      <w:pPr>
        <w:ind w:left="4958" w:hanging="540"/>
      </w:pPr>
      <w:rPr>
        <w:rFonts w:hint="default"/>
        <w:lang w:val="en-US" w:eastAsia="en-US" w:bidi="en-US"/>
      </w:rPr>
    </w:lvl>
    <w:lvl w:ilvl="8">
      <w:start w:val="0"/>
      <w:numFmt w:val="bullet"/>
      <w:lvlText w:val="•"/>
      <w:lvlJc w:val="left"/>
      <w:pPr>
        <w:ind w:left="5521" w:hanging="540"/>
      </w:pPr>
      <w:rPr>
        <w:rFonts w:hint="default"/>
        <w:lang w:val="en-US" w:eastAsia="en-US" w:bidi="en-US"/>
      </w:rPr>
    </w:lvl>
  </w:abstractNum>
  <w:abstractNum w:abstractNumId="28">
    <w:multiLevelType w:val="hybridMultilevel"/>
    <w:lvl w:ilvl="0">
      <w:start w:val="3"/>
      <w:numFmt w:val="lowerLetter"/>
      <w:lvlText w:val="%1）"/>
      <w:lvlJc w:val="left"/>
      <w:pPr>
        <w:ind w:left="832" w:hanging="360"/>
        <w:jc w:val="left"/>
      </w:pPr>
      <w:rPr>
        <w:rFonts w:hint="default" w:ascii="宋体" w:hAnsi="宋体" w:eastAsia="宋体" w:cs="宋体"/>
        <w:spacing w:val="-2"/>
        <w:w w:val="100"/>
        <w:sz w:val="18"/>
        <w:szCs w:val="18"/>
        <w:lang w:val="en-US" w:eastAsia="en-US" w:bidi="en-US"/>
      </w:rPr>
    </w:lvl>
    <w:lvl w:ilvl="1">
      <w:start w:val="0"/>
      <w:numFmt w:val="bullet"/>
      <w:lvlText w:val="•"/>
      <w:lvlJc w:val="left"/>
      <w:pPr>
        <w:ind w:left="1420" w:hanging="360"/>
      </w:pPr>
      <w:rPr>
        <w:rFonts w:hint="default"/>
        <w:lang w:val="en-US" w:eastAsia="en-US" w:bidi="en-US"/>
      </w:rPr>
    </w:lvl>
    <w:lvl w:ilvl="2">
      <w:start w:val="0"/>
      <w:numFmt w:val="bullet"/>
      <w:lvlText w:val="•"/>
      <w:lvlJc w:val="left"/>
      <w:pPr>
        <w:ind w:left="2001" w:hanging="360"/>
      </w:pPr>
      <w:rPr>
        <w:rFonts w:hint="default"/>
        <w:lang w:val="en-US" w:eastAsia="en-US" w:bidi="en-US"/>
      </w:rPr>
    </w:lvl>
    <w:lvl w:ilvl="3">
      <w:start w:val="0"/>
      <w:numFmt w:val="bullet"/>
      <w:lvlText w:val="•"/>
      <w:lvlJc w:val="left"/>
      <w:pPr>
        <w:ind w:left="2582" w:hanging="360"/>
      </w:pPr>
      <w:rPr>
        <w:rFonts w:hint="default"/>
        <w:lang w:val="en-US" w:eastAsia="en-US" w:bidi="en-US"/>
      </w:rPr>
    </w:lvl>
    <w:lvl w:ilvl="4">
      <w:start w:val="0"/>
      <w:numFmt w:val="bullet"/>
      <w:lvlText w:val="•"/>
      <w:lvlJc w:val="left"/>
      <w:pPr>
        <w:ind w:left="3162" w:hanging="360"/>
      </w:pPr>
      <w:rPr>
        <w:rFonts w:hint="default"/>
        <w:lang w:val="en-US" w:eastAsia="en-US" w:bidi="en-US"/>
      </w:rPr>
    </w:lvl>
    <w:lvl w:ilvl="5">
      <w:start w:val="0"/>
      <w:numFmt w:val="bullet"/>
      <w:lvlText w:val="•"/>
      <w:lvlJc w:val="left"/>
      <w:pPr>
        <w:ind w:left="3743" w:hanging="360"/>
      </w:pPr>
      <w:rPr>
        <w:rFonts w:hint="default"/>
        <w:lang w:val="en-US" w:eastAsia="en-US" w:bidi="en-US"/>
      </w:rPr>
    </w:lvl>
    <w:lvl w:ilvl="6">
      <w:start w:val="0"/>
      <w:numFmt w:val="bullet"/>
      <w:lvlText w:val="•"/>
      <w:lvlJc w:val="left"/>
      <w:pPr>
        <w:ind w:left="4324" w:hanging="360"/>
      </w:pPr>
      <w:rPr>
        <w:rFonts w:hint="default"/>
        <w:lang w:val="en-US" w:eastAsia="en-US" w:bidi="en-US"/>
      </w:rPr>
    </w:lvl>
    <w:lvl w:ilvl="7">
      <w:start w:val="0"/>
      <w:numFmt w:val="bullet"/>
      <w:lvlText w:val="•"/>
      <w:lvlJc w:val="left"/>
      <w:pPr>
        <w:ind w:left="4904" w:hanging="360"/>
      </w:pPr>
      <w:rPr>
        <w:rFonts w:hint="default"/>
        <w:lang w:val="en-US" w:eastAsia="en-US" w:bidi="en-US"/>
      </w:rPr>
    </w:lvl>
    <w:lvl w:ilvl="8">
      <w:start w:val="0"/>
      <w:numFmt w:val="bullet"/>
      <w:lvlText w:val="•"/>
      <w:lvlJc w:val="left"/>
      <w:pPr>
        <w:ind w:left="5485" w:hanging="360"/>
      </w:pPr>
      <w:rPr>
        <w:rFonts w:hint="default"/>
        <w:lang w:val="en-US" w:eastAsia="en-US" w:bidi="en-US"/>
      </w:rPr>
    </w:lvl>
  </w:abstractNum>
  <w:abstractNum w:abstractNumId="27">
    <w:multiLevelType w:val="hybridMultilevel"/>
    <w:lvl w:ilvl="0">
      <w:start w:val="1"/>
      <w:numFmt w:val="upperLetter"/>
      <w:lvlText w:val="%1"/>
      <w:lvlJc w:val="left"/>
      <w:pPr>
        <w:ind w:left="218" w:hanging="526"/>
        <w:jc w:val="left"/>
      </w:pPr>
      <w:rPr>
        <w:rFonts w:hint="default"/>
        <w:lang w:val="en-US" w:eastAsia="en-US" w:bidi="en-US"/>
      </w:rPr>
    </w:lvl>
    <w:lvl w:ilvl="1">
      <w:start w:val="1"/>
      <w:numFmt w:val="decimal"/>
      <w:lvlText w:val="%1.%2"/>
      <w:lvlJc w:val="left"/>
      <w:pPr>
        <w:ind w:left="218" w:hanging="526"/>
        <w:jc w:val="left"/>
      </w:pPr>
      <w:rPr>
        <w:rFonts w:hint="default" w:ascii="黑体" w:hAnsi="黑体" w:eastAsia="黑体" w:cs="黑体"/>
        <w:spacing w:val="0"/>
        <w:w w:val="99"/>
        <w:sz w:val="21"/>
        <w:szCs w:val="21"/>
        <w:lang w:val="en-US" w:eastAsia="en-US" w:bidi="en-US"/>
      </w:rPr>
    </w:lvl>
    <w:lvl w:ilvl="2">
      <w:start w:val="1"/>
      <w:numFmt w:val="decimal"/>
      <w:lvlText w:val="[%3]"/>
      <w:lvlJc w:val="left"/>
      <w:pPr>
        <w:ind w:left="1300" w:hanging="663"/>
        <w:jc w:val="left"/>
      </w:pPr>
      <w:rPr>
        <w:rFonts w:hint="default" w:ascii="Times New Roman" w:hAnsi="Times New Roman" w:eastAsia="Times New Roman" w:cs="Times New Roman"/>
        <w:w w:val="99"/>
        <w:sz w:val="21"/>
        <w:szCs w:val="21"/>
        <w:lang w:val="en-US" w:eastAsia="en-US" w:bidi="en-US"/>
      </w:rPr>
    </w:lvl>
    <w:lvl w:ilvl="3">
      <w:start w:val="0"/>
      <w:numFmt w:val="bullet"/>
      <w:lvlText w:val="•"/>
      <w:lvlJc w:val="left"/>
      <w:pPr>
        <w:ind w:left="3390" w:hanging="663"/>
      </w:pPr>
      <w:rPr>
        <w:rFonts w:hint="default"/>
        <w:lang w:val="en-US" w:eastAsia="en-US" w:bidi="en-US"/>
      </w:rPr>
    </w:lvl>
    <w:lvl w:ilvl="4">
      <w:start w:val="0"/>
      <w:numFmt w:val="bullet"/>
      <w:lvlText w:val="•"/>
      <w:lvlJc w:val="left"/>
      <w:pPr>
        <w:ind w:left="4435" w:hanging="663"/>
      </w:pPr>
      <w:rPr>
        <w:rFonts w:hint="default"/>
        <w:lang w:val="en-US" w:eastAsia="en-US" w:bidi="en-US"/>
      </w:rPr>
    </w:lvl>
    <w:lvl w:ilvl="5">
      <w:start w:val="0"/>
      <w:numFmt w:val="bullet"/>
      <w:lvlText w:val="•"/>
      <w:lvlJc w:val="left"/>
      <w:pPr>
        <w:ind w:left="5480" w:hanging="663"/>
      </w:pPr>
      <w:rPr>
        <w:rFonts w:hint="default"/>
        <w:lang w:val="en-US" w:eastAsia="en-US" w:bidi="en-US"/>
      </w:rPr>
    </w:lvl>
    <w:lvl w:ilvl="6">
      <w:start w:val="0"/>
      <w:numFmt w:val="bullet"/>
      <w:lvlText w:val="•"/>
      <w:lvlJc w:val="left"/>
      <w:pPr>
        <w:ind w:left="6525" w:hanging="663"/>
      </w:pPr>
      <w:rPr>
        <w:rFonts w:hint="default"/>
        <w:lang w:val="en-US" w:eastAsia="en-US" w:bidi="en-US"/>
      </w:rPr>
    </w:lvl>
    <w:lvl w:ilvl="7">
      <w:start w:val="0"/>
      <w:numFmt w:val="bullet"/>
      <w:lvlText w:val="•"/>
      <w:lvlJc w:val="left"/>
      <w:pPr>
        <w:ind w:left="7570" w:hanging="663"/>
      </w:pPr>
      <w:rPr>
        <w:rFonts w:hint="default"/>
        <w:lang w:val="en-US" w:eastAsia="en-US" w:bidi="en-US"/>
      </w:rPr>
    </w:lvl>
    <w:lvl w:ilvl="8">
      <w:start w:val="0"/>
      <w:numFmt w:val="bullet"/>
      <w:lvlText w:val="•"/>
      <w:lvlJc w:val="left"/>
      <w:pPr>
        <w:ind w:left="8615" w:hanging="663"/>
      </w:pPr>
      <w:rPr>
        <w:rFonts w:hint="default"/>
        <w:lang w:val="en-US" w:eastAsia="en-US" w:bidi="en-US"/>
      </w:rPr>
    </w:lvl>
  </w:abstractNum>
  <w:abstractNum w:abstractNumId="26">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25">
    <w:multiLevelType w:val="hybridMultilevel"/>
    <w:lvl w:ilvl="0">
      <w:start w:val="7"/>
      <w:numFmt w:val="decimal"/>
      <w:lvlText w:val="%1"/>
      <w:lvlJc w:val="left"/>
      <w:pPr>
        <w:ind w:left="952" w:hanging="735"/>
        <w:jc w:val="left"/>
      </w:pPr>
      <w:rPr>
        <w:rFonts w:hint="default"/>
        <w:lang w:val="en-US" w:eastAsia="en-US" w:bidi="en-US"/>
      </w:rPr>
    </w:lvl>
    <w:lvl w:ilvl="1">
      <w:start w:val="3"/>
      <w:numFmt w:val="decimal"/>
      <w:lvlText w:val="%1.%2"/>
      <w:lvlJc w:val="left"/>
      <w:pPr>
        <w:ind w:left="952" w:hanging="735"/>
        <w:jc w:val="left"/>
      </w:pPr>
      <w:rPr>
        <w:rFonts w:hint="default"/>
        <w:lang w:val="en-US" w:eastAsia="en-US" w:bidi="en-US"/>
      </w:rPr>
    </w:lvl>
    <w:lvl w:ilvl="2">
      <w:start w:val="1"/>
      <w:numFmt w:val="decimal"/>
      <w:lvlText w:val="%1.%2.%3"/>
      <w:lvlJc w:val="left"/>
      <w:pPr>
        <w:ind w:left="952" w:hanging="735"/>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883" w:hanging="735"/>
      </w:pPr>
      <w:rPr>
        <w:rFonts w:hint="default"/>
        <w:lang w:val="en-US" w:eastAsia="en-US" w:bidi="en-US"/>
      </w:rPr>
    </w:lvl>
    <w:lvl w:ilvl="4">
      <w:start w:val="0"/>
      <w:numFmt w:val="bullet"/>
      <w:lvlText w:val="•"/>
      <w:lvlJc w:val="left"/>
      <w:pPr>
        <w:ind w:left="4858" w:hanging="735"/>
      </w:pPr>
      <w:rPr>
        <w:rFonts w:hint="default"/>
        <w:lang w:val="en-US" w:eastAsia="en-US" w:bidi="en-US"/>
      </w:rPr>
    </w:lvl>
    <w:lvl w:ilvl="5">
      <w:start w:val="0"/>
      <w:numFmt w:val="bullet"/>
      <w:lvlText w:val="•"/>
      <w:lvlJc w:val="left"/>
      <w:pPr>
        <w:ind w:left="5833" w:hanging="735"/>
      </w:pPr>
      <w:rPr>
        <w:rFonts w:hint="default"/>
        <w:lang w:val="en-US" w:eastAsia="en-US" w:bidi="en-US"/>
      </w:rPr>
    </w:lvl>
    <w:lvl w:ilvl="6">
      <w:start w:val="0"/>
      <w:numFmt w:val="bullet"/>
      <w:lvlText w:val="•"/>
      <w:lvlJc w:val="left"/>
      <w:pPr>
        <w:ind w:left="6807" w:hanging="735"/>
      </w:pPr>
      <w:rPr>
        <w:rFonts w:hint="default"/>
        <w:lang w:val="en-US" w:eastAsia="en-US" w:bidi="en-US"/>
      </w:rPr>
    </w:lvl>
    <w:lvl w:ilvl="7">
      <w:start w:val="0"/>
      <w:numFmt w:val="bullet"/>
      <w:lvlText w:val="•"/>
      <w:lvlJc w:val="left"/>
      <w:pPr>
        <w:ind w:left="7782" w:hanging="735"/>
      </w:pPr>
      <w:rPr>
        <w:rFonts w:hint="default"/>
        <w:lang w:val="en-US" w:eastAsia="en-US" w:bidi="en-US"/>
      </w:rPr>
    </w:lvl>
    <w:lvl w:ilvl="8">
      <w:start w:val="0"/>
      <w:numFmt w:val="bullet"/>
      <w:lvlText w:val="•"/>
      <w:lvlJc w:val="left"/>
      <w:pPr>
        <w:ind w:left="8756" w:hanging="735"/>
      </w:pPr>
      <w:rPr>
        <w:rFonts w:hint="default"/>
        <w:lang w:val="en-US" w:eastAsia="en-US" w:bidi="en-US"/>
      </w:rPr>
    </w:lvl>
  </w:abstractNum>
  <w:abstractNum w:abstractNumId="24">
    <w:multiLevelType w:val="hybridMultilevel"/>
    <w:lvl w:ilvl="0">
      <w:start w:val="2"/>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23">
    <w:multiLevelType w:val="hybridMultilevel"/>
    <w:lvl w:ilvl="0">
      <w:start w:val="7"/>
      <w:numFmt w:val="decimal"/>
      <w:lvlText w:val="%1"/>
      <w:lvlJc w:val="left"/>
      <w:pPr>
        <w:ind w:left="952" w:hanging="735"/>
        <w:jc w:val="left"/>
      </w:pPr>
      <w:rPr>
        <w:rFonts w:hint="default"/>
        <w:lang w:val="en-US" w:eastAsia="en-US" w:bidi="en-US"/>
      </w:rPr>
    </w:lvl>
    <w:lvl w:ilvl="1">
      <w:start w:val="2"/>
      <w:numFmt w:val="decimal"/>
      <w:lvlText w:val="%1.%2"/>
      <w:lvlJc w:val="left"/>
      <w:pPr>
        <w:ind w:left="952" w:hanging="735"/>
        <w:jc w:val="left"/>
      </w:pPr>
      <w:rPr>
        <w:rFonts w:hint="default"/>
        <w:lang w:val="en-US" w:eastAsia="en-US" w:bidi="en-US"/>
      </w:rPr>
    </w:lvl>
    <w:lvl w:ilvl="2">
      <w:start w:val="1"/>
      <w:numFmt w:val="decimal"/>
      <w:lvlText w:val="%1.%2.%3"/>
      <w:lvlJc w:val="left"/>
      <w:pPr>
        <w:ind w:left="952" w:hanging="735"/>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883" w:hanging="735"/>
      </w:pPr>
      <w:rPr>
        <w:rFonts w:hint="default"/>
        <w:lang w:val="en-US" w:eastAsia="en-US" w:bidi="en-US"/>
      </w:rPr>
    </w:lvl>
    <w:lvl w:ilvl="4">
      <w:start w:val="0"/>
      <w:numFmt w:val="bullet"/>
      <w:lvlText w:val="•"/>
      <w:lvlJc w:val="left"/>
      <w:pPr>
        <w:ind w:left="4858" w:hanging="735"/>
      </w:pPr>
      <w:rPr>
        <w:rFonts w:hint="default"/>
        <w:lang w:val="en-US" w:eastAsia="en-US" w:bidi="en-US"/>
      </w:rPr>
    </w:lvl>
    <w:lvl w:ilvl="5">
      <w:start w:val="0"/>
      <w:numFmt w:val="bullet"/>
      <w:lvlText w:val="•"/>
      <w:lvlJc w:val="left"/>
      <w:pPr>
        <w:ind w:left="5833" w:hanging="735"/>
      </w:pPr>
      <w:rPr>
        <w:rFonts w:hint="default"/>
        <w:lang w:val="en-US" w:eastAsia="en-US" w:bidi="en-US"/>
      </w:rPr>
    </w:lvl>
    <w:lvl w:ilvl="6">
      <w:start w:val="0"/>
      <w:numFmt w:val="bullet"/>
      <w:lvlText w:val="•"/>
      <w:lvlJc w:val="left"/>
      <w:pPr>
        <w:ind w:left="6807" w:hanging="735"/>
      </w:pPr>
      <w:rPr>
        <w:rFonts w:hint="default"/>
        <w:lang w:val="en-US" w:eastAsia="en-US" w:bidi="en-US"/>
      </w:rPr>
    </w:lvl>
    <w:lvl w:ilvl="7">
      <w:start w:val="0"/>
      <w:numFmt w:val="bullet"/>
      <w:lvlText w:val="•"/>
      <w:lvlJc w:val="left"/>
      <w:pPr>
        <w:ind w:left="7782" w:hanging="735"/>
      </w:pPr>
      <w:rPr>
        <w:rFonts w:hint="default"/>
        <w:lang w:val="en-US" w:eastAsia="en-US" w:bidi="en-US"/>
      </w:rPr>
    </w:lvl>
    <w:lvl w:ilvl="8">
      <w:start w:val="0"/>
      <w:numFmt w:val="bullet"/>
      <w:lvlText w:val="•"/>
      <w:lvlJc w:val="left"/>
      <w:pPr>
        <w:ind w:left="8756" w:hanging="735"/>
      </w:pPr>
      <w:rPr>
        <w:rFonts w:hint="default"/>
        <w:lang w:val="en-US" w:eastAsia="en-US" w:bidi="en-US"/>
      </w:rPr>
    </w:lvl>
  </w:abstractNum>
  <w:abstractNum w:abstractNumId="22">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21">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20">
    <w:multiLevelType w:val="hybridMultilevel"/>
    <w:lvl w:ilvl="0">
      <w:start w:val="4"/>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19">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18">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17">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16">
    <w:multiLevelType w:val="hybridMultilevel"/>
    <w:lvl w:ilvl="0">
      <w:start w:val="6"/>
      <w:numFmt w:val="decimal"/>
      <w:lvlText w:val="%1"/>
      <w:lvlJc w:val="left"/>
      <w:pPr>
        <w:ind w:left="952" w:hanging="735"/>
        <w:jc w:val="left"/>
      </w:pPr>
      <w:rPr>
        <w:rFonts w:hint="default"/>
        <w:lang w:val="en-US" w:eastAsia="en-US" w:bidi="en-US"/>
      </w:rPr>
    </w:lvl>
    <w:lvl w:ilvl="1">
      <w:start w:val="5"/>
      <w:numFmt w:val="decimal"/>
      <w:lvlText w:val="%1.%2"/>
      <w:lvlJc w:val="left"/>
      <w:pPr>
        <w:ind w:left="952" w:hanging="735"/>
        <w:jc w:val="left"/>
      </w:pPr>
      <w:rPr>
        <w:rFonts w:hint="default"/>
        <w:lang w:val="en-US" w:eastAsia="en-US" w:bidi="en-US"/>
      </w:rPr>
    </w:lvl>
    <w:lvl w:ilvl="2">
      <w:start w:val="2"/>
      <w:numFmt w:val="decimal"/>
      <w:lvlText w:val="%1.%2.%3"/>
      <w:lvlJc w:val="left"/>
      <w:pPr>
        <w:ind w:left="952" w:hanging="735"/>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218" w:hanging="946"/>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058" w:hanging="420"/>
        <w:jc w:val="left"/>
      </w:pPr>
      <w:rPr>
        <w:rFonts w:hint="default" w:ascii="宋体" w:hAnsi="宋体" w:eastAsia="宋体" w:cs="宋体"/>
        <w:spacing w:val="0"/>
        <w:w w:val="99"/>
        <w:sz w:val="21"/>
        <w:szCs w:val="21"/>
        <w:lang w:val="en-US" w:eastAsia="en-US" w:bidi="en-US"/>
      </w:rPr>
    </w:lvl>
    <w:lvl w:ilvl="5">
      <w:start w:val="0"/>
      <w:numFmt w:val="bullet"/>
      <w:lvlText w:val="•"/>
      <w:lvlJc w:val="left"/>
      <w:pPr>
        <w:ind w:left="4677" w:hanging="420"/>
      </w:pPr>
      <w:rPr>
        <w:rFonts w:hint="default"/>
        <w:lang w:val="en-US" w:eastAsia="en-US" w:bidi="en-US"/>
      </w:rPr>
    </w:lvl>
    <w:lvl w:ilvl="6">
      <w:start w:val="0"/>
      <w:numFmt w:val="bullet"/>
      <w:lvlText w:val="•"/>
      <w:lvlJc w:val="left"/>
      <w:pPr>
        <w:ind w:left="5883" w:hanging="420"/>
      </w:pPr>
      <w:rPr>
        <w:rFonts w:hint="default"/>
        <w:lang w:val="en-US" w:eastAsia="en-US" w:bidi="en-US"/>
      </w:rPr>
    </w:lvl>
    <w:lvl w:ilvl="7">
      <w:start w:val="0"/>
      <w:numFmt w:val="bullet"/>
      <w:lvlText w:val="•"/>
      <w:lvlJc w:val="left"/>
      <w:pPr>
        <w:ind w:left="7088" w:hanging="420"/>
      </w:pPr>
      <w:rPr>
        <w:rFonts w:hint="default"/>
        <w:lang w:val="en-US" w:eastAsia="en-US" w:bidi="en-US"/>
      </w:rPr>
    </w:lvl>
    <w:lvl w:ilvl="8">
      <w:start w:val="0"/>
      <w:numFmt w:val="bullet"/>
      <w:lvlText w:val="•"/>
      <w:lvlJc w:val="left"/>
      <w:pPr>
        <w:ind w:left="8294" w:hanging="420"/>
      </w:pPr>
      <w:rPr>
        <w:rFonts w:hint="default"/>
        <w:lang w:val="en-US" w:eastAsia="en-US" w:bidi="en-US"/>
      </w:rPr>
    </w:lvl>
  </w:abstractNum>
  <w:abstractNum w:abstractNumId="15">
    <w:multiLevelType w:val="hybridMultilevel"/>
    <w:lvl w:ilvl="0">
      <w:start w:val="6"/>
      <w:numFmt w:val="decimal"/>
      <w:lvlText w:val="%1"/>
      <w:lvlJc w:val="left"/>
      <w:pPr>
        <w:ind w:left="1372" w:hanging="1155"/>
        <w:jc w:val="left"/>
      </w:pPr>
      <w:rPr>
        <w:rFonts w:hint="default"/>
        <w:lang w:val="en-US" w:eastAsia="en-US" w:bidi="en-US"/>
      </w:rPr>
    </w:lvl>
    <w:lvl w:ilvl="1">
      <w:start w:val="5"/>
      <w:numFmt w:val="decimal"/>
      <w:lvlText w:val="%1.%2"/>
      <w:lvlJc w:val="left"/>
      <w:pPr>
        <w:ind w:left="1372" w:hanging="1155"/>
        <w:jc w:val="left"/>
      </w:pPr>
      <w:rPr>
        <w:rFonts w:hint="default"/>
        <w:lang w:val="en-US" w:eastAsia="en-US" w:bidi="en-US"/>
      </w:rPr>
    </w:lvl>
    <w:lvl w:ilvl="2">
      <w:start w:val="1"/>
      <w:numFmt w:val="decimal"/>
      <w:lvlText w:val="%1.%2.%3"/>
      <w:lvlJc w:val="left"/>
      <w:pPr>
        <w:ind w:left="1372" w:hanging="1155"/>
        <w:jc w:val="left"/>
      </w:pPr>
      <w:rPr>
        <w:rFonts w:hint="default"/>
        <w:lang w:val="en-US" w:eastAsia="en-US" w:bidi="en-US"/>
      </w:rPr>
    </w:lvl>
    <w:lvl w:ilvl="3">
      <w:start w:val="4"/>
      <w:numFmt w:val="decimal"/>
      <w:lvlText w:val="%1.%2.%3.%4"/>
      <w:lvlJc w:val="left"/>
      <w:pPr>
        <w:ind w:left="1372" w:hanging="1155"/>
        <w:jc w:val="left"/>
      </w:pPr>
      <w:rPr>
        <w:rFonts w:hint="default"/>
        <w:lang w:val="en-US" w:eastAsia="en-US" w:bidi="en-US"/>
      </w:rPr>
    </w:lvl>
    <w:lvl w:ilvl="4">
      <w:start w:val="1"/>
      <w:numFmt w:val="decimal"/>
      <w:lvlText w:val="%1.%2.%3.%4.%5"/>
      <w:lvlJc w:val="left"/>
      <w:pPr>
        <w:ind w:left="1372" w:hanging="1155"/>
        <w:jc w:val="left"/>
      </w:pPr>
      <w:rPr>
        <w:rFonts w:hint="default" w:ascii="黑体" w:hAnsi="黑体" w:eastAsia="黑体" w:cs="黑体"/>
        <w:spacing w:val="-2"/>
        <w:w w:val="99"/>
        <w:sz w:val="21"/>
        <w:szCs w:val="21"/>
        <w:lang w:val="en-US" w:eastAsia="en-US" w:bidi="en-US"/>
      </w:rPr>
    </w:lvl>
    <w:lvl w:ilvl="5">
      <w:start w:val="0"/>
      <w:numFmt w:val="bullet"/>
      <w:lvlText w:val="•"/>
      <w:lvlJc w:val="left"/>
      <w:pPr>
        <w:ind w:left="6043" w:hanging="1155"/>
      </w:pPr>
      <w:rPr>
        <w:rFonts w:hint="default"/>
        <w:lang w:val="en-US" w:eastAsia="en-US" w:bidi="en-US"/>
      </w:rPr>
    </w:lvl>
    <w:lvl w:ilvl="6">
      <w:start w:val="0"/>
      <w:numFmt w:val="bullet"/>
      <w:lvlText w:val="•"/>
      <w:lvlJc w:val="left"/>
      <w:pPr>
        <w:ind w:left="6975" w:hanging="1155"/>
      </w:pPr>
      <w:rPr>
        <w:rFonts w:hint="default"/>
        <w:lang w:val="en-US" w:eastAsia="en-US" w:bidi="en-US"/>
      </w:rPr>
    </w:lvl>
    <w:lvl w:ilvl="7">
      <w:start w:val="0"/>
      <w:numFmt w:val="bullet"/>
      <w:lvlText w:val="•"/>
      <w:lvlJc w:val="left"/>
      <w:pPr>
        <w:ind w:left="7908" w:hanging="1155"/>
      </w:pPr>
      <w:rPr>
        <w:rFonts w:hint="default"/>
        <w:lang w:val="en-US" w:eastAsia="en-US" w:bidi="en-US"/>
      </w:rPr>
    </w:lvl>
    <w:lvl w:ilvl="8">
      <w:start w:val="0"/>
      <w:numFmt w:val="bullet"/>
      <w:lvlText w:val="•"/>
      <w:lvlJc w:val="left"/>
      <w:pPr>
        <w:ind w:left="8840" w:hanging="1155"/>
      </w:pPr>
      <w:rPr>
        <w:rFonts w:hint="default"/>
        <w:lang w:val="en-US" w:eastAsia="en-US" w:bidi="en-US"/>
      </w:rPr>
    </w:lvl>
  </w:abstractNum>
  <w:abstractNum w:abstractNumId="14">
    <w:multiLevelType w:val="hybridMultilevel"/>
    <w:lvl w:ilvl="0">
      <w:start w:val="6"/>
      <w:numFmt w:val="decimal"/>
      <w:lvlText w:val="%1"/>
      <w:lvlJc w:val="left"/>
      <w:pPr>
        <w:ind w:left="1372" w:hanging="1155"/>
        <w:jc w:val="left"/>
      </w:pPr>
      <w:rPr>
        <w:rFonts w:hint="default"/>
        <w:lang w:val="en-US" w:eastAsia="en-US" w:bidi="en-US"/>
      </w:rPr>
    </w:lvl>
    <w:lvl w:ilvl="1">
      <w:start w:val="5"/>
      <w:numFmt w:val="decimal"/>
      <w:lvlText w:val="%1.%2"/>
      <w:lvlJc w:val="left"/>
      <w:pPr>
        <w:ind w:left="1372" w:hanging="1155"/>
        <w:jc w:val="left"/>
      </w:pPr>
      <w:rPr>
        <w:rFonts w:hint="default"/>
        <w:lang w:val="en-US" w:eastAsia="en-US" w:bidi="en-US"/>
      </w:rPr>
    </w:lvl>
    <w:lvl w:ilvl="2">
      <w:start w:val="1"/>
      <w:numFmt w:val="decimal"/>
      <w:lvlText w:val="%1.%2.%3"/>
      <w:lvlJc w:val="left"/>
      <w:pPr>
        <w:ind w:left="1372" w:hanging="1155"/>
        <w:jc w:val="left"/>
      </w:pPr>
      <w:rPr>
        <w:rFonts w:hint="default"/>
        <w:lang w:val="en-US" w:eastAsia="en-US" w:bidi="en-US"/>
      </w:rPr>
    </w:lvl>
    <w:lvl w:ilvl="3">
      <w:start w:val="3"/>
      <w:numFmt w:val="decimal"/>
      <w:lvlText w:val="%1.%2.%3.%4"/>
      <w:lvlJc w:val="left"/>
      <w:pPr>
        <w:ind w:left="1372" w:hanging="1155"/>
        <w:jc w:val="left"/>
      </w:pPr>
      <w:rPr>
        <w:rFonts w:hint="default"/>
        <w:lang w:val="en-US" w:eastAsia="en-US" w:bidi="en-US"/>
      </w:rPr>
    </w:lvl>
    <w:lvl w:ilvl="4">
      <w:start w:val="1"/>
      <w:numFmt w:val="decimal"/>
      <w:lvlText w:val="%1.%2.%3.%4.%5"/>
      <w:lvlJc w:val="left"/>
      <w:pPr>
        <w:ind w:left="1372" w:hanging="1155"/>
        <w:jc w:val="left"/>
      </w:pPr>
      <w:rPr>
        <w:rFonts w:hint="default" w:ascii="黑体" w:hAnsi="黑体" w:eastAsia="黑体" w:cs="黑体"/>
        <w:spacing w:val="-2"/>
        <w:w w:val="99"/>
        <w:sz w:val="21"/>
        <w:szCs w:val="21"/>
        <w:lang w:val="en-US" w:eastAsia="en-US" w:bidi="en-US"/>
      </w:rPr>
    </w:lvl>
    <w:lvl w:ilvl="5">
      <w:start w:val="1"/>
      <w:numFmt w:val="lowerLetter"/>
      <w:lvlText w:val="%6）"/>
      <w:lvlJc w:val="left"/>
      <w:pPr>
        <w:ind w:left="1058" w:hanging="420"/>
        <w:jc w:val="left"/>
      </w:pPr>
      <w:rPr>
        <w:rFonts w:hint="default" w:ascii="宋体" w:hAnsi="宋体" w:eastAsia="宋体" w:cs="宋体"/>
        <w:spacing w:val="0"/>
        <w:w w:val="99"/>
        <w:sz w:val="21"/>
        <w:szCs w:val="21"/>
        <w:lang w:val="en-US" w:eastAsia="en-US" w:bidi="en-US"/>
      </w:rPr>
    </w:lvl>
    <w:lvl w:ilvl="6">
      <w:start w:val="0"/>
      <w:numFmt w:val="bullet"/>
      <w:lvlText w:val="•"/>
      <w:lvlJc w:val="left"/>
      <w:pPr>
        <w:ind w:left="6561" w:hanging="420"/>
      </w:pPr>
      <w:rPr>
        <w:rFonts w:hint="default"/>
        <w:lang w:val="en-US" w:eastAsia="en-US" w:bidi="en-US"/>
      </w:rPr>
    </w:lvl>
    <w:lvl w:ilvl="7">
      <w:start w:val="0"/>
      <w:numFmt w:val="bullet"/>
      <w:lvlText w:val="•"/>
      <w:lvlJc w:val="left"/>
      <w:pPr>
        <w:ind w:left="7597" w:hanging="420"/>
      </w:pPr>
      <w:rPr>
        <w:rFonts w:hint="default"/>
        <w:lang w:val="en-US" w:eastAsia="en-US" w:bidi="en-US"/>
      </w:rPr>
    </w:lvl>
    <w:lvl w:ilvl="8">
      <w:start w:val="0"/>
      <w:numFmt w:val="bullet"/>
      <w:lvlText w:val="•"/>
      <w:lvlJc w:val="left"/>
      <w:pPr>
        <w:ind w:left="8633" w:hanging="420"/>
      </w:pPr>
      <w:rPr>
        <w:rFonts w:hint="default"/>
        <w:lang w:val="en-US" w:eastAsia="en-US" w:bidi="en-US"/>
      </w:rPr>
    </w:lvl>
  </w:abstractNum>
  <w:abstractNum w:abstractNumId="13">
    <w:multiLevelType w:val="hybridMultilevel"/>
    <w:lvl w:ilvl="0">
      <w:start w:val="6"/>
      <w:numFmt w:val="decimal"/>
      <w:lvlText w:val="%1"/>
      <w:lvlJc w:val="left"/>
      <w:pPr>
        <w:ind w:left="218" w:hanging="1155"/>
        <w:jc w:val="left"/>
      </w:pPr>
      <w:rPr>
        <w:rFonts w:hint="default"/>
        <w:lang w:val="en-US" w:eastAsia="en-US" w:bidi="en-US"/>
      </w:rPr>
    </w:lvl>
    <w:lvl w:ilvl="1">
      <w:start w:val="5"/>
      <w:numFmt w:val="decimal"/>
      <w:lvlText w:val="%1.%2"/>
      <w:lvlJc w:val="left"/>
      <w:pPr>
        <w:ind w:left="218" w:hanging="1155"/>
        <w:jc w:val="left"/>
      </w:pPr>
      <w:rPr>
        <w:rFonts w:hint="default"/>
        <w:lang w:val="en-US" w:eastAsia="en-US" w:bidi="en-US"/>
      </w:rPr>
    </w:lvl>
    <w:lvl w:ilvl="2">
      <w:start w:val="1"/>
      <w:numFmt w:val="decimal"/>
      <w:lvlText w:val="%1.%2.%3"/>
      <w:lvlJc w:val="left"/>
      <w:pPr>
        <w:ind w:left="218" w:hanging="1155"/>
        <w:jc w:val="left"/>
      </w:pPr>
      <w:rPr>
        <w:rFonts w:hint="default"/>
        <w:lang w:val="en-US" w:eastAsia="en-US" w:bidi="en-US"/>
      </w:rPr>
    </w:lvl>
    <w:lvl w:ilvl="3">
      <w:start w:val="2"/>
      <w:numFmt w:val="decimal"/>
      <w:lvlText w:val="%1.%2.%3.%4"/>
      <w:lvlJc w:val="left"/>
      <w:pPr>
        <w:ind w:left="218" w:hanging="1155"/>
        <w:jc w:val="left"/>
      </w:pPr>
      <w:rPr>
        <w:rFonts w:hint="default"/>
        <w:lang w:val="en-US" w:eastAsia="en-US" w:bidi="en-US"/>
      </w:rPr>
    </w:lvl>
    <w:lvl w:ilvl="4">
      <w:start w:val="1"/>
      <w:numFmt w:val="decimal"/>
      <w:lvlText w:val="%1.%2.%3.%4.%5"/>
      <w:lvlJc w:val="left"/>
      <w:pPr>
        <w:ind w:left="218" w:hanging="1155"/>
        <w:jc w:val="left"/>
      </w:pPr>
      <w:rPr>
        <w:rFonts w:hint="default" w:ascii="黑体" w:hAnsi="黑体" w:eastAsia="黑体" w:cs="黑体"/>
        <w:spacing w:val="-2"/>
        <w:w w:val="99"/>
        <w:sz w:val="21"/>
        <w:szCs w:val="21"/>
        <w:lang w:val="en-US" w:eastAsia="en-US" w:bidi="en-US"/>
      </w:rPr>
    </w:lvl>
    <w:lvl w:ilvl="5">
      <w:start w:val="1"/>
      <w:numFmt w:val="lowerLetter"/>
      <w:lvlText w:val="%6）"/>
      <w:lvlJc w:val="left"/>
      <w:pPr>
        <w:ind w:left="1267" w:hanging="629"/>
        <w:jc w:val="left"/>
      </w:pPr>
      <w:rPr>
        <w:rFonts w:hint="default" w:ascii="宋体" w:hAnsi="宋体" w:eastAsia="宋体" w:cs="宋体"/>
        <w:spacing w:val="0"/>
        <w:w w:val="99"/>
        <w:sz w:val="21"/>
        <w:szCs w:val="21"/>
        <w:lang w:val="en-US" w:eastAsia="en-US" w:bidi="en-US"/>
      </w:rPr>
    </w:lvl>
    <w:lvl w:ilvl="6">
      <w:start w:val="0"/>
      <w:numFmt w:val="bullet"/>
      <w:lvlText w:val="•"/>
      <w:lvlJc w:val="left"/>
      <w:pPr>
        <w:ind w:left="6507" w:hanging="629"/>
      </w:pPr>
      <w:rPr>
        <w:rFonts w:hint="default"/>
        <w:lang w:val="en-US" w:eastAsia="en-US" w:bidi="en-US"/>
      </w:rPr>
    </w:lvl>
    <w:lvl w:ilvl="7">
      <w:start w:val="0"/>
      <w:numFmt w:val="bullet"/>
      <w:lvlText w:val="•"/>
      <w:lvlJc w:val="left"/>
      <w:pPr>
        <w:ind w:left="7557" w:hanging="629"/>
      </w:pPr>
      <w:rPr>
        <w:rFonts w:hint="default"/>
        <w:lang w:val="en-US" w:eastAsia="en-US" w:bidi="en-US"/>
      </w:rPr>
    </w:lvl>
    <w:lvl w:ilvl="8">
      <w:start w:val="0"/>
      <w:numFmt w:val="bullet"/>
      <w:lvlText w:val="•"/>
      <w:lvlJc w:val="left"/>
      <w:pPr>
        <w:ind w:left="8606" w:hanging="629"/>
      </w:pPr>
      <w:rPr>
        <w:rFonts w:hint="default"/>
        <w:lang w:val="en-US" w:eastAsia="en-US" w:bidi="en-US"/>
      </w:rPr>
    </w:lvl>
  </w:abstractNum>
  <w:abstractNum w:abstractNumId="12">
    <w:multiLevelType w:val="hybridMultilevel"/>
    <w:lvl w:ilvl="0">
      <w:start w:val="1"/>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11">
    <w:multiLevelType w:val="hybridMultilevel"/>
    <w:lvl w:ilvl="0">
      <w:start w:val="6"/>
      <w:numFmt w:val="decimal"/>
      <w:lvlText w:val="%1"/>
      <w:lvlJc w:val="left"/>
      <w:pPr>
        <w:ind w:left="744" w:hanging="526"/>
        <w:jc w:val="left"/>
      </w:pPr>
      <w:rPr>
        <w:rFonts w:hint="default"/>
        <w:lang w:val="en-US" w:eastAsia="en-US" w:bidi="en-US"/>
      </w:rPr>
    </w:lvl>
    <w:lvl w:ilvl="1">
      <w:start w:val="4"/>
      <w:numFmt w:val="decimal"/>
      <w:lvlText w:val="%1.%2"/>
      <w:lvlJc w:val="left"/>
      <w:pPr>
        <w:ind w:left="744" w:hanging="526"/>
        <w:jc w:val="left"/>
      </w:pPr>
      <w:rPr>
        <w:rFonts w:hint="default" w:ascii="黑体" w:hAnsi="黑体" w:eastAsia="黑体" w:cs="黑体"/>
        <w:spacing w:val="0"/>
        <w:w w:val="99"/>
        <w:sz w:val="21"/>
        <w:szCs w:val="21"/>
        <w:lang w:val="en-US" w:eastAsia="en-US" w:bidi="en-US"/>
      </w:rPr>
    </w:lvl>
    <w:lvl w:ilvl="2">
      <w:start w:val="1"/>
      <w:numFmt w:val="decimal"/>
      <w:lvlText w:val="%1.%2.%3"/>
      <w:lvlJc w:val="left"/>
      <w:pPr>
        <w:ind w:left="952" w:hanging="735"/>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218" w:hanging="946"/>
        <w:jc w:val="left"/>
      </w:pPr>
      <w:rPr>
        <w:rFonts w:hint="default" w:ascii="黑体" w:hAnsi="黑体" w:eastAsia="黑体" w:cs="黑体"/>
        <w:spacing w:val="-2"/>
        <w:w w:val="99"/>
        <w:sz w:val="21"/>
        <w:szCs w:val="21"/>
        <w:lang w:val="en-US" w:eastAsia="en-US" w:bidi="en-US"/>
      </w:rPr>
    </w:lvl>
    <w:lvl w:ilvl="4">
      <w:start w:val="1"/>
      <w:numFmt w:val="lowerLetter"/>
      <w:lvlText w:val="%5）"/>
      <w:lvlJc w:val="left"/>
      <w:pPr>
        <w:ind w:left="1058" w:hanging="420"/>
        <w:jc w:val="left"/>
      </w:pPr>
      <w:rPr>
        <w:rFonts w:hint="default" w:ascii="宋体" w:hAnsi="宋体" w:eastAsia="宋体" w:cs="宋体"/>
        <w:spacing w:val="0"/>
        <w:w w:val="99"/>
        <w:sz w:val="21"/>
        <w:szCs w:val="21"/>
        <w:lang w:val="en-US" w:eastAsia="en-US" w:bidi="en-US"/>
      </w:rPr>
    </w:lvl>
    <w:lvl w:ilvl="5">
      <w:start w:val="0"/>
      <w:numFmt w:val="bullet"/>
      <w:lvlText w:val="•"/>
      <w:lvlJc w:val="left"/>
      <w:pPr>
        <w:ind w:left="2751" w:hanging="420"/>
      </w:pPr>
      <w:rPr>
        <w:rFonts w:hint="default"/>
        <w:lang w:val="en-US" w:eastAsia="en-US" w:bidi="en-US"/>
      </w:rPr>
    </w:lvl>
    <w:lvl w:ilvl="6">
      <w:start w:val="0"/>
      <w:numFmt w:val="bullet"/>
      <w:lvlText w:val="•"/>
      <w:lvlJc w:val="left"/>
      <w:pPr>
        <w:ind w:left="4342" w:hanging="420"/>
      </w:pPr>
      <w:rPr>
        <w:rFonts w:hint="default"/>
        <w:lang w:val="en-US" w:eastAsia="en-US" w:bidi="en-US"/>
      </w:rPr>
    </w:lvl>
    <w:lvl w:ilvl="7">
      <w:start w:val="0"/>
      <w:numFmt w:val="bullet"/>
      <w:lvlText w:val="•"/>
      <w:lvlJc w:val="left"/>
      <w:pPr>
        <w:ind w:left="5933" w:hanging="420"/>
      </w:pPr>
      <w:rPr>
        <w:rFonts w:hint="default"/>
        <w:lang w:val="en-US" w:eastAsia="en-US" w:bidi="en-US"/>
      </w:rPr>
    </w:lvl>
    <w:lvl w:ilvl="8">
      <w:start w:val="0"/>
      <w:numFmt w:val="bullet"/>
      <w:lvlText w:val="•"/>
      <w:lvlJc w:val="left"/>
      <w:pPr>
        <w:ind w:left="7524" w:hanging="420"/>
      </w:pPr>
      <w:rPr>
        <w:rFonts w:hint="default"/>
        <w:lang w:val="en-US" w:eastAsia="en-US" w:bidi="en-US"/>
      </w:rPr>
    </w:lvl>
  </w:abstractNum>
  <w:abstractNum w:abstractNumId="10">
    <w:multiLevelType w:val="hybridMultilevel"/>
    <w:lvl w:ilvl="0">
      <w:start w:val="6"/>
      <w:numFmt w:val="decimal"/>
      <w:lvlText w:val="%1"/>
      <w:lvlJc w:val="left"/>
      <w:pPr>
        <w:ind w:left="952" w:hanging="735"/>
        <w:jc w:val="left"/>
      </w:pPr>
      <w:rPr>
        <w:rFonts w:hint="default"/>
        <w:lang w:val="en-US" w:eastAsia="en-US" w:bidi="en-US"/>
      </w:rPr>
    </w:lvl>
    <w:lvl w:ilvl="1">
      <w:start w:val="3"/>
      <w:numFmt w:val="decimal"/>
      <w:lvlText w:val="%1.%2"/>
      <w:lvlJc w:val="left"/>
      <w:pPr>
        <w:ind w:left="952" w:hanging="735"/>
        <w:jc w:val="left"/>
      </w:pPr>
      <w:rPr>
        <w:rFonts w:hint="default"/>
        <w:lang w:val="en-US" w:eastAsia="en-US" w:bidi="en-US"/>
      </w:rPr>
    </w:lvl>
    <w:lvl w:ilvl="2">
      <w:start w:val="5"/>
      <w:numFmt w:val="decimal"/>
      <w:lvlText w:val="%1.%2.%3"/>
      <w:lvlJc w:val="left"/>
      <w:pPr>
        <w:ind w:left="952" w:hanging="735"/>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218" w:hanging="946"/>
        <w:jc w:val="left"/>
      </w:pPr>
      <w:rPr>
        <w:rFonts w:hint="default" w:ascii="黑体" w:hAnsi="黑体" w:eastAsia="黑体" w:cs="黑体"/>
        <w:spacing w:val="-2"/>
        <w:w w:val="99"/>
        <w:sz w:val="21"/>
        <w:szCs w:val="21"/>
        <w:lang w:val="en-US" w:eastAsia="en-US" w:bidi="en-US"/>
      </w:rPr>
    </w:lvl>
    <w:lvl w:ilvl="4">
      <w:start w:val="0"/>
      <w:numFmt w:val="bullet"/>
      <w:lvlText w:val="•"/>
      <w:lvlJc w:val="left"/>
      <w:pPr>
        <w:ind w:left="3396" w:hanging="946"/>
      </w:pPr>
      <w:rPr>
        <w:rFonts w:hint="default"/>
        <w:lang w:val="en-US" w:eastAsia="en-US" w:bidi="en-US"/>
      </w:rPr>
    </w:lvl>
    <w:lvl w:ilvl="5">
      <w:start w:val="0"/>
      <w:numFmt w:val="bullet"/>
      <w:lvlText w:val="•"/>
      <w:lvlJc w:val="left"/>
      <w:pPr>
        <w:ind w:left="4614" w:hanging="946"/>
      </w:pPr>
      <w:rPr>
        <w:rFonts w:hint="default"/>
        <w:lang w:val="en-US" w:eastAsia="en-US" w:bidi="en-US"/>
      </w:rPr>
    </w:lvl>
    <w:lvl w:ilvl="6">
      <w:start w:val="0"/>
      <w:numFmt w:val="bullet"/>
      <w:lvlText w:val="•"/>
      <w:lvlJc w:val="left"/>
      <w:pPr>
        <w:ind w:left="5833" w:hanging="946"/>
      </w:pPr>
      <w:rPr>
        <w:rFonts w:hint="default"/>
        <w:lang w:val="en-US" w:eastAsia="en-US" w:bidi="en-US"/>
      </w:rPr>
    </w:lvl>
    <w:lvl w:ilvl="7">
      <w:start w:val="0"/>
      <w:numFmt w:val="bullet"/>
      <w:lvlText w:val="•"/>
      <w:lvlJc w:val="left"/>
      <w:pPr>
        <w:ind w:left="7051" w:hanging="946"/>
      </w:pPr>
      <w:rPr>
        <w:rFonts w:hint="default"/>
        <w:lang w:val="en-US" w:eastAsia="en-US" w:bidi="en-US"/>
      </w:rPr>
    </w:lvl>
    <w:lvl w:ilvl="8">
      <w:start w:val="0"/>
      <w:numFmt w:val="bullet"/>
      <w:lvlText w:val="•"/>
      <w:lvlJc w:val="left"/>
      <w:pPr>
        <w:ind w:left="8269" w:hanging="946"/>
      </w:pPr>
      <w:rPr>
        <w:rFonts w:hint="default"/>
        <w:lang w:val="en-US" w:eastAsia="en-US" w:bidi="en-US"/>
      </w:rPr>
    </w:lvl>
  </w:abstractNum>
  <w:abstractNum w:abstractNumId="9">
    <w:multiLevelType w:val="hybridMultilevel"/>
    <w:lvl w:ilvl="0">
      <w:start w:val="2"/>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8">
    <w:multiLevelType w:val="hybridMultilevel"/>
    <w:lvl w:ilvl="0">
      <w:start w:val="3"/>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7">
    <w:multiLevelType w:val="hybridMultilevel"/>
    <w:lvl w:ilvl="0">
      <w:start w:val="2"/>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6">
    <w:multiLevelType w:val="hybridMultilevel"/>
    <w:lvl w:ilvl="0">
      <w:start w:val="6"/>
      <w:numFmt w:val="decimal"/>
      <w:lvlText w:val="%1"/>
      <w:lvlJc w:val="left"/>
      <w:pPr>
        <w:ind w:left="218" w:hanging="735"/>
        <w:jc w:val="left"/>
      </w:pPr>
      <w:rPr>
        <w:rFonts w:hint="default"/>
        <w:lang w:val="en-US" w:eastAsia="en-US" w:bidi="en-US"/>
      </w:rPr>
    </w:lvl>
    <w:lvl w:ilvl="1">
      <w:start w:val="3"/>
      <w:numFmt w:val="decimal"/>
      <w:lvlText w:val="%1.%2"/>
      <w:lvlJc w:val="left"/>
      <w:pPr>
        <w:ind w:left="218" w:hanging="735"/>
        <w:jc w:val="left"/>
      </w:pPr>
      <w:rPr>
        <w:rFonts w:hint="default"/>
        <w:lang w:val="en-US" w:eastAsia="en-US" w:bidi="en-US"/>
      </w:rPr>
    </w:lvl>
    <w:lvl w:ilvl="2">
      <w:start w:val="1"/>
      <w:numFmt w:val="decimal"/>
      <w:lvlText w:val="%1.%2.%3"/>
      <w:lvlJc w:val="left"/>
      <w:pPr>
        <w:ind w:left="218" w:hanging="735"/>
        <w:jc w:val="left"/>
      </w:pPr>
      <w:rPr>
        <w:rFonts w:hint="default" w:ascii="黑体" w:hAnsi="黑体" w:eastAsia="黑体" w:cs="黑体"/>
        <w:spacing w:val="-2"/>
        <w:w w:val="99"/>
        <w:sz w:val="21"/>
        <w:szCs w:val="21"/>
        <w:lang w:val="en-US" w:eastAsia="en-US" w:bidi="en-US"/>
      </w:rPr>
    </w:lvl>
    <w:lvl w:ilvl="3">
      <w:start w:val="1"/>
      <w:numFmt w:val="decimal"/>
      <w:lvlText w:val="%1.%2.%3.%4"/>
      <w:lvlJc w:val="left"/>
      <w:pPr>
        <w:ind w:left="1164" w:hanging="946"/>
        <w:jc w:val="left"/>
      </w:pPr>
      <w:rPr>
        <w:rFonts w:hint="default" w:ascii="黑体" w:hAnsi="黑体" w:eastAsia="黑体" w:cs="黑体"/>
        <w:spacing w:val="-2"/>
        <w:w w:val="99"/>
        <w:sz w:val="21"/>
        <w:szCs w:val="21"/>
        <w:lang w:val="en-US" w:eastAsia="en-US" w:bidi="en-US"/>
      </w:rPr>
    </w:lvl>
    <w:lvl w:ilvl="4">
      <w:start w:val="1"/>
      <w:numFmt w:val="decimal"/>
      <w:lvlText w:val="%1.%2.%3.%4.%5"/>
      <w:lvlJc w:val="left"/>
      <w:pPr>
        <w:ind w:left="1372" w:hanging="1155"/>
        <w:jc w:val="left"/>
      </w:pPr>
      <w:rPr>
        <w:rFonts w:hint="default" w:ascii="黑体" w:hAnsi="黑体" w:eastAsia="黑体" w:cs="黑体"/>
        <w:spacing w:val="-2"/>
        <w:w w:val="99"/>
        <w:sz w:val="21"/>
        <w:szCs w:val="21"/>
        <w:lang w:val="en-US" w:eastAsia="en-US" w:bidi="en-US"/>
      </w:rPr>
    </w:lvl>
    <w:lvl w:ilvl="5">
      <w:start w:val="0"/>
      <w:numFmt w:val="bullet"/>
      <w:lvlText w:val="•"/>
      <w:lvlJc w:val="left"/>
      <w:pPr>
        <w:ind w:left="4044" w:hanging="1155"/>
      </w:pPr>
      <w:rPr>
        <w:rFonts w:hint="default"/>
        <w:lang w:val="en-US" w:eastAsia="en-US" w:bidi="en-US"/>
      </w:rPr>
    </w:lvl>
    <w:lvl w:ilvl="6">
      <w:start w:val="0"/>
      <w:numFmt w:val="bullet"/>
      <w:lvlText w:val="•"/>
      <w:lvlJc w:val="left"/>
      <w:pPr>
        <w:ind w:left="5376" w:hanging="1155"/>
      </w:pPr>
      <w:rPr>
        <w:rFonts w:hint="default"/>
        <w:lang w:val="en-US" w:eastAsia="en-US" w:bidi="en-US"/>
      </w:rPr>
    </w:lvl>
    <w:lvl w:ilvl="7">
      <w:start w:val="0"/>
      <w:numFmt w:val="bullet"/>
      <w:lvlText w:val="•"/>
      <w:lvlJc w:val="left"/>
      <w:pPr>
        <w:ind w:left="6709" w:hanging="1155"/>
      </w:pPr>
      <w:rPr>
        <w:rFonts w:hint="default"/>
        <w:lang w:val="en-US" w:eastAsia="en-US" w:bidi="en-US"/>
      </w:rPr>
    </w:lvl>
    <w:lvl w:ilvl="8">
      <w:start w:val="0"/>
      <w:numFmt w:val="bullet"/>
      <w:lvlText w:val="•"/>
      <w:lvlJc w:val="left"/>
      <w:pPr>
        <w:ind w:left="8041" w:hanging="1155"/>
      </w:pPr>
      <w:rPr>
        <w:rFonts w:hint="default"/>
        <w:lang w:val="en-US" w:eastAsia="en-US" w:bidi="en-US"/>
      </w:rPr>
    </w:lvl>
  </w:abstractNum>
  <w:abstractNum w:abstractNumId="5">
    <w:multiLevelType w:val="hybridMultilevel"/>
    <w:lvl w:ilvl="0">
      <w:start w:val="3"/>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4">
    <w:multiLevelType w:val="hybridMultilevel"/>
    <w:lvl w:ilvl="0">
      <w:start w:val="2"/>
      <w:numFmt w:val="lowerLetter"/>
      <w:lvlText w:val="%1）"/>
      <w:lvlJc w:val="left"/>
      <w:pPr>
        <w:ind w:left="1058" w:hanging="420"/>
        <w:jc w:val="left"/>
      </w:pPr>
      <w:rPr>
        <w:rFonts w:hint="default" w:ascii="宋体" w:hAnsi="宋体" w:eastAsia="宋体" w:cs="宋体"/>
        <w:spacing w:val="0"/>
        <w:w w:val="99"/>
        <w:sz w:val="21"/>
        <w:szCs w:val="21"/>
        <w:lang w:val="en-US" w:eastAsia="en-US" w:bidi="en-US"/>
      </w:rPr>
    </w:lvl>
    <w:lvl w:ilvl="1">
      <w:start w:val="0"/>
      <w:numFmt w:val="bullet"/>
      <w:lvlText w:val="•"/>
      <w:lvlJc w:val="left"/>
      <w:pPr>
        <w:ind w:left="2024" w:hanging="420"/>
      </w:pPr>
      <w:rPr>
        <w:rFonts w:hint="default"/>
        <w:lang w:val="en-US" w:eastAsia="en-US" w:bidi="en-US"/>
      </w:rPr>
    </w:lvl>
    <w:lvl w:ilvl="2">
      <w:start w:val="0"/>
      <w:numFmt w:val="bullet"/>
      <w:lvlText w:val="•"/>
      <w:lvlJc w:val="left"/>
      <w:pPr>
        <w:ind w:left="2989" w:hanging="420"/>
      </w:pPr>
      <w:rPr>
        <w:rFonts w:hint="default"/>
        <w:lang w:val="en-US" w:eastAsia="en-US" w:bidi="en-US"/>
      </w:rPr>
    </w:lvl>
    <w:lvl w:ilvl="3">
      <w:start w:val="0"/>
      <w:numFmt w:val="bullet"/>
      <w:lvlText w:val="•"/>
      <w:lvlJc w:val="left"/>
      <w:pPr>
        <w:ind w:left="3953" w:hanging="420"/>
      </w:pPr>
      <w:rPr>
        <w:rFonts w:hint="default"/>
        <w:lang w:val="en-US" w:eastAsia="en-US" w:bidi="en-US"/>
      </w:rPr>
    </w:lvl>
    <w:lvl w:ilvl="4">
      <w:start w:val="0"/>
      <w:numFmt w:val="bullet"/>
      <w:lvlText w:val="•"/>
      <w:lvlJc w:val="left"/>
      <w:pPr>
        <w:ind w:left="4918" w:hanging="420"/>
      </w:pPr>
      <w:rPr>
        <w:rFonts w:hint="default"/>
        <w:lang w:val="en-US" w:eastAsia="en-US" w:bidi="en-US"/>
      </w:rPr>
    </w:lvl>
    <w:lvl w:ilvl="5">
      <w:start w:val="0"/>
      <w:numFmt w:val="bullet"/>
      <w:lvlText w:val="•"/>
      <w:lvlJc w:val="left"/>
      <w:pPr>
        <w:ind w:left="5883" w:hanging="420"/>
      </w:pPr>
      <w:rPr>
        <w:rFonts w:hint="default"/>
        <w:lang w:val="en-US" w:eastAsia="en-US" w:bidi="en-US"/>
      </w:rPr>
    </w:lvl>
    <w:lvl w:ilvl="6">
      <w:start w:val="0"/>
      <w:numFmt w:val="bullet"/>
      <w:lvlText w:val="•"/>
      <w:lvlJc w:val="left"/>
      <w:pPr>
        <w:ind w:left="6847" w:hanging="420"/>
      </w:pPr>
      <w:rPr>
        <w:rFonts w:hint="default"/>
        <w:lang w:val="en-US" w:eastAsia="en-US" w:bidi="en-US"/>
      </w:rPr>
    </w:lvl>
    <w:lvl w:ilvl="7">
      <w:start w:val="0"/>
      <w:numFmt w:val="bullet"/>
      <w:lvlText w:val="•"/>
      <w:lvlJc w:val="left"/>
      <w:pPr>
        <w:ind w:left="7812" w:hanging="420"/>
      </w:pPr>
      <w:rPr>
        <w:rFonts w:hint="default"/>
        <w:lang w:val="en-US" w:eastAsia="en-US" w:bidi="en-US"/>
      </w:rPr>
    </w:lvl>
    <w:lvl w:ilvl="8">
      <w:start w:val="0"/>
      <w:numFmt w:val="bullet"/>
      <w:lvlText w:val="•"/>
      <w:lvlJc w:val="left"/>
      <w:pPr>
        <w:ind w:left="8776" w:hanging="420"/>
      </w:pPr>
      <w:rPr>
        <w:rFonts w:hint="default"/>
        <w:lang w:val="en-US" w:eastAsia="en-US" w:bidi="en-US"/>
      </w:rPr>
    </w:lvl>
  </w:abstractNum>
  <w:abstractNum w:abstractNumId="3">
    <w:multiLevelType w:val="hybridMultilevel"/>
    <w:lvl w:ilvl="0">
      <w:start w:val="6"/>
      <w:numFmt w:val="decimal"/>
      <w:lvlText w:val="%1"/>
      <w:lvlJc w:val="left"/>
      <w:pPr>
        <w:ind w:left="638" w:hanging="735"/>
        <w:jc w:val="left"/>
      </w:pPr>
      <w:rPr>
        <w:rFonts w:hint="default"/>
        <w:lang w:val="en-US" w:eastAsia="en-US" w:bidi="en-US"/>
      </w:rPr>
    </w:lvl>
    <w:lvl w:ilvl="1">
      <w:start w:val="2"/>
      <w:numFmt w:val="decimal"/>
      <w:lvlText w:val="%1.%2"/>
      <w:lvlJc w:val="left"/>
      <w:pPr>
        <w:ind w:left="638" w:hanging="735"/>
        <w:jc w:val="left"/>
      </w:pPr>
      <w:rPr>
        <w:rFonts w:hint="default"/>
        <w:lang w:val="en-US" w:eastAsia="en-US" w:bidi="en-US"/>
      </w:rPr>
    </w:lvl>
    <w:lvl w:ilvl="2">
      <w:start w:val="1"/>
      <w:numFmt w:val="decimal"/>
      <w:lvlText w:val="%1.%2.%3"/>
      <w:lvlJc w:val="left"/>
      <w:pPr>
        <w:ind w:left="638" w:hanging="735"/>
        <w:jc w:val="left"/>
      </w:pPr>
      <w:rPr>
        <w:rFonts w:hint="default" w:ascii="黑体" w:hAnsi="黑体" w:eastAsia="黑体" w:cs="黑体"/>
        <w:spacing w:val="-2"/>
        <w:w w:val="99"/>
        <w:sz w:val="21"/>
        <w:szCs w:val="21"/>
        <w:lang w:val="en-US" w:eastAsia="en-US" w:bidi="en-US"/>
      </w:rPr>
    </w:lvl>
    <w:lvl w:ilvl="3">
      <w:start w:val="0"/>
      <w:numFmt w:val="bullet"/>
      <w:lvlText w:val="•"/>
      <w:lvlJc w:val="left"/>
      <w:pPr>
        <w:ind w:left="3659" w:hanging="735"/>
      </w:pPr>
      <w:rPr>
        <w:rFonts w:hint="default"/>
        <w:lang w:val="en-US" w:eastAsia="en-US" w:bidi="en-US"/>
      </w:rPr>
    </w:lvl>
    <w:lvl w:ilvl="4">
      <w:start w:val="0"/>
      <w:numFmt w:val="bullet"/>
      <w:lvlText w:val="•"/>
      <w:lvlJc w:val="left"/>
      <w:pPr>
        <w:ind w:left="4666" w:hanging="735"/>
      </w:pPr>
      <w:rPr>
        <w:rFonts w:hint="default"/>
        <w:lang w:val="en-US" w:eastAsia="en-US" w:bidi="en-US"/>
      </w:rPr>
    </w:lvl>
    <w:lvl w:ilvl="5">
      <w:start w:val="0"/>
      <w:numFmt w:val="bullet"/>
      <w:lvlText w:val="•"/>
      <w:lvlJc w:val="left"/>
      <w:pPr>
        <w:ind w:left="5673" w:hanging="735"/>
      </w:pPr>
      <w:rPr>
        <w:rFonts w:hint="default"/>
        <w:lang w:val="en-US" w:eastAsia="en-US" w:bidi="en-US"/>
      </w:rPr>
    </w:lvl>
    <w:lvl w:ilvl="6">
      <w:start w:val="0"/>
      <w:numFmt w:val="bullet"/>
      <w:lvlText w:val="•"/>
      <w:lvlJc w:val="left"/>
      <w:pPr>
        <w:ind w:left="6679" w:hanging="735"/>
      </w:pPr>
      <w:rPr>
        <w:rFonts w:hint="default"/>
        <w:lang w:val="en-US" w:eastAsia="en-US" w:bidi="en-US"/>
      </w:rPr>
    </w:lvl>
    <w:lvl w:ilvl="7">
      <w:start w:val="0"/>
      <w:numFmt w:val="bullet"/>
      <w:lvlText w:val="•"/>
      <w:lvlJc w:val="left"/>
      <w:pPr>
        <w:ind w:left="7686" w:hanging="735"/>
      </w:pPr>
      <w:rPr>
        <w:rFonts w:hint="default"/>
        <w:lang w:val="en-US" w:eastAsia="en-US" w:bidi="en-US"/>
      </w:rPr>
    </w:lvl>
    <w:lvl w:ilvl="8">
      <w:start w:val="0"/>
      <w:numFmt w:val="bullet"/>
      <w:lvlText w:val="•"/>
      <w:lvlJc w:val="left"/>
      <w:pPr>
        <w:ind w:left="8692" w:hanging="735"/>
      </w:pPr>
      <w:rPr>
        <w:rFonts w:hint="default"/>
        <w:lang w:val="en-US" w:eastAsia="en-US" w:bidi="en-US"/>
      </w:rPr>
    </w:lvl>
  </w:abstractNum>
  <w:abstractNum w:abstractNumId="2">
    <w:multiLevelType w:val="hybridMultilevel"/>
    <w:lvl w:ilvl="0">
      <w:start w:val="6"/>
      <w:numFmt w:val="decimal"/>
      <w:lvlText w:val="%1"/>
      <w:lvlJc w:val="left"/>
      <w:pPr>
        <w:ind w:left="638" w:hanging="735"/>
        <w:jc w:val="left"/>
      </w:pPr>
      <w:rPr>
        <w:rFonts w:hint="default"/>
        <w:lang w:val="en-US" w:eastAsia="en-US" w:bidi="en-US"/>
      </w:rPr>
    </w:lvl>
    <w:lvl w:ilvl="1">
      <w:start w:val="1"/>
      <w:numFmt w:val="decimal"/>
      <w:lvlText w:val="%1.%2"/>
      <w:lvlJc w:val="left"/>
      <w:pPr>
        <w:ind w:left="638" w:hanging="735"/>
        <w:jc w:val="left"/>
      </w:pPr>
      <w:rPr>
        <w:rFonts w:hint="default"/>
        <w:lang w:val="en-US" w:eastAsia="en-US" w:bidi="en-US"/>
      </w:rPr>
    </w:lvl>
    <w:lvl w:ilvl="2">
      <w:start w:val="1"/>
      <w:numFmt w:val="decimal"/>
      <w:lvlText w:val="%1.%2.%3"/>
      <w:lvlJc w:val="left"/>
      <w:pPr>
        <w:ind w:left="638" w:hanging="735"/>
        <w:jc w:val="left"/>
      </w:pPr>
      <w:rPr>
        <w:rFonts w:hint="default" w:ascii="黑体" w:hAnsi="黑体" w:eastAsia="黑体" w:cs="黑体"/>
        <w:spacing w:val="-2"/>
        <w:w w:val="99"/>
        <w:sz w:val="21"/>
        <w:szCs w:val="21"/>
        <w:lang w:val="en-US" w:eastAsia="en-US" w:bidi="en-US"/>
      </w:rPr>
    </w:lvl>
    <w:lvl w:ilvl="3">
      <w:start w:val="1"/>
      <w:numFmt w:val="lowerLetter"/>
      <w:lvlText w:val="%4）"/>
      <w:lvlJc w:val="left"/>
      <w:pPr>
        <w:ind w:left="1058" w:hanging="420"/>
        <w:jc w:val="left"/>
      </w:pPr>
      <w:rPr>
        <w:rFonts w:hint="default" w:ascii="宋体" w:hAnsi="宋体" w:eastAsia="宋体" w:cs="宋体"/>
        <w:spacing w:val="0"/>
        <w:w w:val="99"/>
        <w:sz w:val="21"/>
        <w:szCs w:val="21"/>
        <w:lang w:val="en-US" w:eastAsia="en-US" w:bidi="en-US"/>
      </w:rPr>
    </w:lvl>
    <w:lvl w:ilvl="4">
      <w:start w:val="0"/>
      <w:numFmt w:val="bullet"/>
      <w:lvlText w:val="•"/>
      <w:lvlJc w:val="left"/>
      <w:pPr>
        <w:ind w:left="4275" w:hanging="420"/>
      </w:pPr>
      <w:rPr>
        <w:rFonts w:hint="default"/>
        <w:lang w:val="en-US" w:eastAsia="en-US" w:bidi="en-US"/>
      </w:rPr>
    </w:lvl>
    <w:lvl w:ilvl="5">
      <w:start w:val="0"/>
      <w:numFmt w:val="bullet"/>
      <w:lvlText w:val="•"/>
      <w:lvlJc w:val="left"/>
      <w:pPr>
        <w:ind w:left="5347" w:hanging="420"/>
      </w:pPr>
      <w:rPr>
        <w:rFonts w:hint="default"/>
        <w:lang w:val="en-US" w:eastAsia="en-US" w:bidi="en-US"/>
      </w:rPr>
    </w:lvl>
    <w:lvl w:ilvl="6">
      <w:start w:val="0"/>
      <w:numFmt w:val="bullet"/>
      <w:lvlText w:val="•"/>
      <w:lvlJc w:val="left"/>
      <w:pPr>
        <w:ind w:left="6418" w:hanging="420"/>
      </w:pPr>
      <w:rPr>
        <w:rFonts w:hint="default"/>
        <w:lang w:val="en-US" w:eastAsia="en-US" w:bidi="en-US"/>
      </w:rPr>
    </w:lvl>
    <w:lvl w:ilvl="7">
      <w:start w:val="0"/>
      <w:numFmt w:val="bullet"/>
      <w:lvlText w:val="•"/>
      <w:lvlJc w:val="left"/>
      <w:pPr>
        <w:ind w:left="7490" w:hanging="420"/>
      </w:pPr>
      <w:rPr>
        <w:rFonts w:hint="default"/>
        <w:lang w:val="en-US" w:eastAsia="en-US" w:bidi="en-US"/>
      </w:rPr>
    </w:lvl>
    <w:lvl w:ilvl="8">
      <w:start w:val="0"/>
      <w:numFmt w:val="bullet"/>
      <w:lvlText w:val="•"/>
      <w:lvlJc w:val="left"/>
      <w:pPr>
        <w:ind w:left="8562" w:hanging="420"/>
      </w:pPr>
      <w:rPr>
        <w:rFonts w:hint="default"/>
        <w:lang w:val="en-US" w:eastAsia="en-US" w:bidi="en-US"/>
      </w:rPr>
    </w:lvl>
  </w:abstractNum>
  <w:abstractNum w:abstractNumId="1">
    <w:multiLevelType w:val="hybridMultilevel"/>
    <w:lvl w:ilvl="0">
      <w:start w:val="1"/>
      <w:numFmt w:val="decimal"/>
      <w:lvlText w:val="%1"/>
      <w:lvlJc w:val="left"/>
      <w:pPr>
        <w:ind w:left="532" w:hanging="315"/>
        <w:jc w:val="left"/>
      </w:pPr>
      <w:rPr>
        <w:rFonts w:hint="default" w:ascii="黑体" w:hAnsi="黑体" w:eastAsia="黑体" w:cs="黑体"/>
        <w:w w:val="99"/>
        <w:sz w:val="21"/>
        <w:szCs w:val="21"/>
        <w:lang w:val="en-US" w:eastAsia="en-US" w:bidi="en-US"/>
      </w:rPr>
    </w:lvl>
    <w:lvl w:ilvl="1">
      <w:start w:val="1"/>
      <w:numFmt w:val="decimal"/>
      <w:lvlText w:val="%1.%2"/>
      <w:lvlJc w:val="left"/>
      <w:pPr>
        <w:ind w:left="535" w:hanging="317"/>
        <w:jc w:val="left"/>
      </w:pPr>
      <w:rPr>
        <w:rFonts w:hint="default" w:ascii="黑体" w:hAnsi="黑体" w:eastAsia="黑体" w:cs="黑体"/>
        <w:spacing w:val="0"/>
        <w:w w:val="99"/>
        <w:sz w:val="19"/>
        <w:szCs w:val="19"/>
        <w:lang w:val="en-US" w:eastAsia="en-US" w:bidi="en-US"/>
      </w:rPr>
    </w:lvl>
    <w:lvl w:ilvl="2">
      <w:start w:val="1"/>
      <w:numFmt w:val="lowerLetter"/>
      <w:lvlText w:val="%3)"/>
      <w:lvlJc w:val="left"/>
      <w:pPr>
        <w:ind w:left="1058" w:hanging="420"/>
        <w:jc w:val="left"/>
      </w:pPr>
      <w:rPr>
        <w:rFonts w:hint="default" w:ascii="宋体" w:hAnsi="宋体" w:eastAsia="宋体" w:cs="宋体"/>
        <w:spacing w:val="0"/>
        <w:w w:val="99"/>
        <w:sz w:val="21"/>
        <w:szCs w:val="21"/>
        <w:lang w:val="en-US" w:eastAsia="en-US" w:bidi="en-US"/>
      </w:rPr>
    </w:lvl>
    <w:lvl w:ilvl="3">
      <w:start w:val="0"/>
      <w:numFmt w:val="bullet"/>
      <w:lvlText w:val="•"/>
      <w:lvlJc w:val="left"/>
      <w:pPr>
        <w:ind w:left="1060" w:hanging="420"/>
      </w:pPr>
      <w:rPr>
        <w:rFonts w:hint="default"/>
        <w:lang w:val="en-US" w:eastAsia="en-US" w:bidi="en-US"/>
      </w:rPr>
    </w:lvl>
    <w:lvl w:ilvl="4">
      <w:start w:val="0"/>
      <w:numFmt w:val="bullet"/>
      <w:lvlText w:val="•"/>
      <w:lvlJc w:val="left"/>
      <w:pPr>
        <w:ind w:left="2438" w:hanging="420"/>
      </w:pPr>
      <w:rPr>
        <w:rFonts w:hint="default"/>
        <w:lang w:val="en-US" w:eastAsia="en-US" w:bidi="en-US"/>
      </w:rPr>
    </w:lvl>
    <w:lvl w:ilvl="5">
      <w:start w:val="0"/>
      <w:numFmt w:val="bullet"/>
      <w:lvlText w:val="•"/>
      <w:lvlJc w:val="left"/>
      <w:pPr>
        <w:ind w:left="3816" w:hanging="420"/>
      </w:pPr>
      <w:rPr>
        <w:rFonts w:hint="default"/>
        <w:lang w:val="en-US" w:eastAsia="en-US" w:bidi="en-US"/>
      </w:rPr>
    </w:lvl>
    <w:lvl w:ilvl="6">
      <w:start w:val="0"/>
      <w:numFmt w:val="bullet"/>
      <w:lvlText w:val="•"/>
      <w:lvlJc w:val="left"/>
      <w:pPr>
        <w:ind w:left="5194" w:hanging="420"/>
      </w:pPr>
      <w:rPr>
        <w:rFonts w:hint="default"/>
        <w:lang w:val="en-US" w:eastAsia="en-US" w:bidi="en-US"/>
      </w:rPr>
    </w:lvl>
    <w:lvl w:ilvl="7">
      <w:start w:val="0"/>
      <w:numFmt w:val="bullet"/>
      <w:lvlText w:val="•"/>
      <w:lvlJc w:val="left"/>
      <w:pPr>
        <w:ind w:left="6572" w:hanging="420"/>
      </w:pPr>
      <w:rPr>
        <w:rFonts w:hint="default"/>
        <w:lang w:val="en-US" w:eastAsia="en-US" w:bidi="en-US"/>
      </w:rPr>
    </w:lvl>
    <w:lvl w:ilvl="8">
      <w:start w:val="0"/>
      <w:numFmt w:val="bullet"/>
      <w:lvlText w:val="•"/>
      <w:lvlJc w:val="left"/>
      <w:pPr>
        <w:ind w:left="7950" w:hanging="420"/>
      </w:pPr>
      <w:rPr>
        <w:rFonts w:hint="default"/>
        <w:lang w:val="en-US" w:eastAsia="en-US" w:bidi="en-US"/>
      </w:rPr>
    </w:lvl>
  </w:abstractNum>
  <w:abstractNum w:abstractNumId="0">
    <w:multiLevelType w:val="hybridMultilevel"/>
    <w:lvl w:ilvl="0">
      <w:start w:val="1"/>
      <w:numFmt w:val="decimal"/>
      <w:lvlText w:val="%1"/>
      <w:lvlJc w:val="left"/>
      <w:pPr>
        <w:ind w:left="427" w:hanging="209"/>
        <w:jc w:val="left"/>
      </w:pPr>
      <w:rPr>
        <w:rFonts w:hint="default" w:ascii="黑体" w:hAnsi="黑体" w:eastAsia="黑体" w:cs="黑体"/>
        <w:w w:val="99"/>
        <w:sz w:val="21"/>
        <w:szCs w:val="21"/>
        <w:lang w:val="en-US" w:eastAsia="en-US" w:bidi="en-US"/>
      </w:rPr>
    </w:lvl>
    <w:lvl w:ilvl="1">
      <w:start w:val="1"/>
      <w:numFmt w:val="decimal"/>
      <w:lvlText w:val="%1.%2"/>
      <w:lvlJc w:val="left"/>
      <w:pPr>
        <w:ind w:left="847" w:hanging="420"/>
        <w:jc w:val="left"/>
      </w:pPr>
      <w:rPr>
        <w:rFonts w:hint="default" w:ascii="黑体" w:hAnsi="黑体" w:eastAsia="黑体" w:cs="黑体"/>
        <w:spacing w:val="0"/>
        <w:w w:val="99"/>
        <w:sz w:val="21"/>
        <w:szCs w:val="21"/>
        <w:lang w:val="en-US" w:eastAsia="en-US" w:bidi="en-US"/>
      </w:rPr>
    </w:lvl>
    <w:lvl w:ilvl="2">
      <w:start w:val="0"/>
      <w:numFmt w:val="bullet"/>
      <w:lvlText w:val="•"/>
      <w:lvlJc w:val="left"/>
      <w:pPr>
        <w:ind w:left="1936" w:hanging="420"/>
      </w:pPr>
      <w:rPr>
        <w:rFonts w:hint="default"/>
        <w:lang w:val="en-US" w:eastAsia="en-US" w:bidi="en-US"/>
      </w:rPr>
    </w:lvl>
    <w:lvl w:ilvl="3">
      <w:start w:val="0"/>
      <w:numFmt w:val="bullet"/>
      <w:lvlText w:val="•"/>
      <w:lvlJc w:val="left"/>
      <w:pPr>
        <w:ind w:left="3032" w:hanging="420"/>
      </w:pPr>
      <w:rPr>
        <w:rFonts w:hint="default"/>
        <w:lang w:val="en-US" w:eastAsia="en-US" w:bidi="en-US"/>
      </w:rPr>
    </w:lvl>
    <w:lvl w:ilvl="4">
      <w:start w:val="0"/>
      <w:numFmt w:val="bullet"/>
      <w:lvlText w:val="•"/>
      <w:lvlJc w:val="left"/>
      <w:pPr>
        <w:ind w:left="4128" w:hanging="420"/>
      </w:pPr>
      <w:rPr>
        <w:rFonts w:hint="default"/>
        <w:lang w:val="en-US" w:eastAsia="en-US" w:bidi="en-US"/>
      </w:rPr>
    </w:lvl>
    <w:lvl w:ilvl="5">
      <w:start w:val="0"/>
      <w:numFmt w:val="bullet"/>
      <w:lvlText w:val="•"/>
      <w:lvlJc w:val="left"/>
      <w:pPr>
        <w:ind w:left="5224" w:hanging="420"/>
      </w:pPr>
      <w:rPr>
        <w:rFonts w:hint="default"/>
        <w:lang w:val="en-US" w:eastAsia="en-US" w:bidi="en-US"/>
      </w:rPr>
    </w:lvl>
    <w:lvl w:ilvl="6">
      <w:start w:val="0"/>
      <w:numFmt w:val="bullet"/>
      <w:lvlText w:val="•"/>
      <w:lvlJc w:val="left"/>
      <w:pPr>
        <w:ind w:left="6321" w:hanging="420"/>
      </w:pPr>
      <w:rPr>
        <w:rFonts w:hint="default"/>
        <w:lang w:val="en-US" w:eastAsia="en-US" w:bidi="en-US"/>
      </w:rPr>
    </w:lvl>
    <w:lvl w:ilvl="7">
      <w:start w:val="0"/>
      <w:numFmt w:val="bullet"/>
      <w:lvlText w:val="•"/>
      <w:lvlJc w:val="left"/>
      <w:pPr>
        <w:ind w:left="7417" w:hanging="420"/>
      </w:pPr>
      <w:rPr>
        <w:rFonts w:hint="default"/>
        <w:lang w:val="en-US" w:eastAsia="en-US" w:bidi="en-US"/>
      </w:rPr>
    </w:lvl>
    <w:lvl w:ilvl="8">
      <w:start w:val="0"/>
      <w:numFmt w:val="bullet"/>
      <w:lvlText w:val="•"/>
      <w:lvlJc w:val="left"/>
      <w:pPr>
        <w:ind w:left="8513" w:hanging="420"/>
      </w:pPr>
      <w:rPr>
        <w:rFonts w:hint="default"/>
        <w:lang w:val="en-US" w:eastAsia="en-US" w:bidi="en-U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rPr>
      <w:rFonts w:ascii="宋体" w:hAnsi="宋体" w:eastAsia="宋体" w:cs="宋体"/>
      <w:sz w:val="21"/>
      <w:szCs w:val="21"/>
      <w:lang w:val="en-US" w:eastAsia="en-US" w:bidi="en-US"/>
    </w:rPr>
  </w:style>
  <w:style w:styleId="Heading1" w:type="paragraph">
    <w:name w:val="Heading 1"/>
    <w:basedOn w:val="Normal"/>
    <w:uiPriority w:val="1"/>
    <w:qFormat/>
    <w:pPr>
      <w:spacing w:before="54"/>
      <w:outlineLvl w:val="1"/>
    </w:pPr>
    <w:rPr>
      <w:rFonts w:ascii="黑体" w:hAnsi="黑体" w:eastAsia="黑体" w:cs="黑体"/>
      <w:sz w:val="32"/>
      <w:szCs w:val="32"/>
      <w:lang w:val="en-US" w:eastAsia="en-US" w:bidi="en-US"/>
    </w:rPr>
  </w:style>
  <w:style w:styleId="ListParagraph" w:type="paragraph">
    <w:name w:val="List Paragraph"/>
    <w:basedOn w:val="Normal"/>
    <w:uiPriority w:val="1"/>
    <w:qFormat/>
    <w:pPr>
      <w:ind w:left="218"/>
    </w:pPr>
    <w:rPr>
      <w:rFonts w:ascii="宋体" w:hAnsi="宋体" w:eastAsia="宋体" w:cs="宋体"/>
      <w:lang w:val="en-US" w:eastAsia="en-US" w:bidi="en-US"/>
    </w:rPr>
  </w:style>
  <w:style w:styleId="TableParagraph" w:type="paragraph">
    <w:name w:val="Table Paragraph"/>
    <w:basedOn w:val="Normal"/>
    <w:uiPriority w:val="1"/>
    <w:qFormat/>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yperlink" Target="https://baike.so.com/doc/1492851.html"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CNIS</dc:creator>
  <dc:title>标准名称</dc:title>
  <dcterms:created xsi:type="dcterms:W3CDTF">2020-03-07T03:36:31Z</dcterms:created>
  <dcterms:modified xsi:type="dcterms:W3CDTF">2020-03-07T03:36:31Z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WPS 文字</vt:lpwstr>
  </property>
  <property fmtid="{D5CDD505-2E9C-101B-9397-08002B2CF9AE}" pid="4" name="LastSaved">
    <vt:filetime>2020-03-07T00:00:00Z</vt:filetime>
  </property>
</Properties>
</file>